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E0A4" w14:textId="77777777" w:rsidR="006B0D91" w:rsidRDefault="00000000" w:rsidP="006B0D91">
      <w:pPr>
        <w:tabs>
          <w:tab w:val="left" w:pos="10773"/>
        </w:tabs>
        <w:ind w:right="-285"/>
        <w:jc w:val="center"/>
        <w:rPr>
          <w:b/>
          <w:sz w:val="22"/>
          <w:szCs w:val="22"/>
        </w:rPr>
      </w:pPr>
      <w:r>
        <w:rPr>
          <w:noProof/>
        </w:rPr>
        <w:pict w14:anchorId="1A63A6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2" type="#_x0000_t75" style="position:absolute;left:0;text-align:left;margin-left:7.25pt;margin-top:-6.95pt;width:90.35pt;height:83.9pt;z-index:1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="006B0D91" w:rsidRPr="00644541">
        <w:rPr>
          <w:i/>
          <w:sz w:val="22"/>
          <w:szCs w:val="22"/>
        </w:rPr>
        <w:t>Номе</w:t>
      </w:r>
      <w:r w:rsidR="006B0D91">
        <w:rPr>
          <w:i/>
          <w:sz w:val="22"/>
          <w:szCs w:val="22"/>
        </w:rPr>
        <w:t>р</w:t>
      </w:r>
      <w:r w:rsidR="006B0D91" w:rsidRPr="00644541">
        <w:rPr>
          <w:i/>
          <w:sz w:val="22"/>
          <w:szCs w:val="22"/>
        </w:rPr>
        <w:t xml:space="preserve"> в Федеральном реестре туроператоров</w:t>
      </w:r>
      <w:r w:rsidR="006B0D91" w:rsidRPr="00644541">
        <w:rPr>
          <w:b/>
          <w:sz w:val="22"/>
          <w:szCs w:val="22"/>
        </w:rPr>
        <w:t xml:space="preserve"> </w:t>
      </w:r>
      <w:r w:rsidR="006B0D91">
        <w:rPr>
          <w:b/>
          <w:sz w:val="22"/>
          <w:szCs w:val="22"/>
        </w:rPr>
        <w:t>РТО</w:t>
      </w:r>
      <w:r w:rsidR="006B0D91" w:rsidRPr="002B7819">
        <w:rPr>
          <w:b/>
          <w:sz w:val="22"/>
          <w:szCs w:val="22"/>
        </w:rPr>
        <w:t xml:space="preserve"> </w:t>
      </w:r>
      <w:r w:rsidR="006B0D91">
        <w:rPr>
          <w:b/>
          <w:sz w:val="22"/>
          <w:szCs w:val="22"/>
        </w:rPr>
        <w:t>022508</w:t>
      </w:r>
    </w:p>
    <w:p w14:paraId="0115E39A" w14:textId="4DDFF995" w:rsidR="006B0D91" w:rsidRPr="00775D09" w:rsidRDefault="006B0D91" w:rsidP="006B0D91">
      <w:pPr>
        <w:tabs>
          <w:tab w:val="left" w:pos="10063"/>
        </w:tabs>
        <w:jc w:val="center"/>
      </w:pPr>
      <w:r w:rsidRPr="00775D09">
        <w:t xml:space="preserve">РОССИЯ, </w:t>
      </w:r>
      <w:r>
        <w:t>34402</w:t>
      </w:r>
      <w:r w:rsidR="00DA49DA">
        <w:t>0</w:t>
      </w:r>
      <w:r>
        <w:t xml:space="preserve">, </w:t>
      </w:r>
      <w:r w:rsidRPr="00775D09">
        <w:t xml:space="preserve">г. Ростов-на-Дону, </w:t>
      </w:r>
      <w:r w:rsidRPr="00574CBE">
        <w:t xml:space="preserve">ул. </w:t>
      </w:r>
      <w:r w:rsidR="002E3621">
        <w:t>Калужская, 107А</w:t>
      </w:r>
    </w:p>
    <w:p w14:paraId="3FC92D56" w14:textId="3C2172DF" w:rsidR="00F9488D" w:rsidRPr="00574CBE" w:rsidRDefault="00F9488D" w:rsidP="0087004A">
      <w:pPr>
        <w:tabs>
          <w:tab w:val="left" w:pos="10063"/>
        </w:tabs>
        <w:jc w:val="center"/>
      </w:pPr>
      <w:r w:rsidRPr="0044613E">
        <w:t>Телефоны</w:t>
      </w:r>
      <w:r w:rsidRPr="0044613E">
        <w:rPr>
          <w:b/>
        </w:rPr>
        <w:t xml:space="preserve">: </w:t>
      </w:r>
      <w:r w:rsidR="00DA71DE">
        <w:t>8-988-536-21-97</w:t>
      </w:r>
      <w:r w:rsidR="00574CBE" w:rsidRPr="00574CBE">
        <w:t>, +7-952-563-31-22; +7-</w:t>
      </w:r>
      <w:r w:rsidR="00DA49DA">
        <w:t>928-270-47-76</w:t>
      </w:r>
    </w:p>
    <w:p w14:paraId="23DD2465" w14:textId="77777777" w:rsidR="00E538BA" w:rsidRDefault="00BF53BD" w:rsidP="0087004A">
      <w:pPr>
        <w:jc w:val="center"/>
        <w:rPr>
          <w:b/>
        </w:rPr>
      </w:pPr>
      <w:r w:rsidRPr="004109C6">
        <w:rPr>
          <w:b/>
          <w:lang w:val="en-US"/>
        </w:rPr>
        <w:t>E</w:t>
      </w:r>
      <w:r w:rsidRPr="00282562">
        <w:rPr>
          <w:b/>
        </w:rPr>
        <w:t>-</w:t>
      </w:r>
      <w:r w:rsidRPr="004109C6">
        <w:rPr>
          <w:b/>
          <w:lang w:val="en-US"/>
        </w:rPr>
        <w:t>mail</w:t>
      </w:r>
      <w:r w:rsidR="00F9488D" w:rsidRPr="00282562">
        <w:rPr>
          <w:b/>
        </w:rPr>
        <w:t xml:space="preserve">: </w:t>
      </w:r>
      <w:r w:rsidR="00574CBE" w:rsidRPr="00574CBE">
        <w:rPr>
          <w:b/>
          <w:u w:val="single"/>
          <w:lang w:val="en-US"/>
        </w:rPr>
        <w:t>transfertur</w:t>
      </w:r>
      <w:r w:rsidR="00574CBE" w:rsidRPr="00282562">
        <w:rPr>
          <w:b/>
          <w:u w:val="single"/>
        </w:rPr>
        <w:t>2019@</w:t>
      </w:r>
      <w:r w:rsidR="00574CBE" w:rsidRPr="00574CBE">
        <w:rPr>
          <w:b/>
          <w:u w:val="single"/>
          <w:lang w:val="en-US"/>
        </w:rPr>
        <w:t>yandex</w:t>
      </w:r>
      <w:r w:rsidR="00574CBE" w:rsidRPr="00282562">
        <w:rPr>
          <w:b/>
          <w:u w:val="single"/>
        </w:rPr>
        <w:t>.</w:t>
      </w:r>
      <w:r w:rsidR="00574CBE" w:rsidRPr="00574CBE">
        <w:rPr>
          <w:b/>
          <w:u w:val="single"/>
          <w:lang w:val="en-US"/>
        </w:rPr>
        <w:t>ru</w:t>
      </w:r>
      <w:r w:rsidR="00F9488D" w:rsidRPr="00282562">
        <w:rPr>
          <w:b/>
        </w:rPr>
        <w:t xml:space="preserve">;  </w:t>
      </w:r>
    </w:p>
    <w:p w14:paraId="75CA0810" w14:textId="77777777" w:rsidR="00F9488D" w:rsidRDefault="00F9488D" w:rsidP="0087004A">
      <w:pPr>
        <w:jc w:val="center"/>
        <w:rPr>
          <w:b/>
        </w:rPr>
      </w:pPr>
      <w:r w:rsidRPr="00282562">
        <w:rPr>
          <w:b/>
        </w:rPr>
        <w:t xml:space="preserve"> </w:t>
      </w:r>
      <w:hyperlink r:id="rId7" w:history="1">
        <w:r w:rsidR="00574CBE" w:rsidRPr="00574CBE">
          <w:rPr>
            <w:rStyle w:val="af4"/>
            <w:b/>
            <w:color w:val="auto"/>
            <w:lang w:val="en-US"/>
          </w:rPr>
          <w:t>www.transfer-rnd.ru</w:t>
        </w:r>
      </w:hyperlink>
    </w:p>
    <w:p w14:paraId="62A431B1" w14:textId="77777777" w:rsidR="00B97D9E" w:rsidRPr="0044613E" w:rsidRDefault="00000000" w:rsidP="0087004A">
      <w:pPr>
        <w:ind w:right="-143"/>
        <w:jc w:val="center"/>
      </w:pPr>
      <w:r>
        <w:rPr>
          <w:b/>
        </w:rPr>
        <w:pict w14:anchorId="7C067D00">
          <v:rect id="_x0000_i1025" style="width:413.35pt;height:1.75pt" o:hrpct="988" o:hralign="right" o:hrstd="t" o:hrnoshade="t" o:hr="t" fillcolor="#0070c0" stroked="f"/>
        </w:pict>
      </w:r>
    </w:p>
    <w:p w14:paraId="50133216" w14:textId="77777777" w:rsidR="000E4841" w:rsidRPr="00166222" w:rsidRDefault="000E4841" w:rsidP="000E4841">
      <w:pPr>
        <w:jc w:val="center"/>
        <w:outlineLvl w:val="0"/>
        <w:rPr>
          <w:b/>
          <w:sz w:val="36"/>
          <w:szCs w:val="36"/>
        </w:rPr>
      </w:pPr>
      <w:r w:rsidRPr="00166222">
        <w:rPr>
          <w:b/>
          <w:i/>
          <w:spacing w:val="60"/>
          <w:sz w:val="36"/>
          <w:szCs w:val="36"/>
        </w:rPr>
        <w:t>«</w:t>
      </w:r>
      <w:r w:rsidR="000439FF">
        <w:rPr>
          <w:b/>
          <w:i/>
          <w:spacing w:val="60"/>
          <w:sz w:val="36"/>
          <w:szCs w:val="36"/>
        </w:rPr>
        <w:t xml:space="preserve">Рождество в </w:t>
      </w:r>
      <w:r w:rsidR="00EF05E3">
        <w:rPr>
          <w:b/>
          <w:i/>
          <w:spacing w:val="60"/>
          <w:sz w:val="36"/>
          <w:szCs w:val="36"/>
        </w:rPr>
        <w:t>Москв</w:t>
      </w:r>
      <w:r w:rsidR="000439FF">
        <w:rPr>
          <w:b/>
          <w:i/>
          <w:spacing w:val="60"/>
          <w:sz w:val="36"/>
          <w:szCs w:val="36"/>
        </w:rPr>
        <w:t>е</w:t>
      </w:r>
      <w:r w:rsidRPr="00166222">
        <w:rPr>
          <w:b/>
          <w:i/>
          <w:spacing w:val="60"/>
          <w:sz w:val="36"/>
          <w:szCs w:val="36"/>
        </w:rPr>
        <w:t xml:space="preserve">» </w:t>
      </w:r>
    </w:p>
    <w:tbl>
      <w:tblPr>
        <w:tblW w:w="1107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64"/>
        <w:gridCol w:w="9896"/>
        <w:gridCol w:w="62"/>
      </w:tblGrid>
      <w:tr w:rsidR="000E4841" w:rsidRPr="002809DA" w14:paraId="2029EAB0" w14:textId="77777777" w:rsidTr="002D463A">
        <w:trPr>
          <w:gridAfter w:val="1"/>
          <w:wAfter w:w="15" w:type="dxa"/>
          <w:trHeight w:val="264"/>
          <w:tblCellSpacing w:w="15" w:type="dxa"/>
          <w:jc w:val="center"/>
        </w:trPr>
        <w:tc>
          <w:tcPr>
            <w:tcW w:w="1039" w:type="dxa"/>
            <w:vAlign w:val="center"/>
          </w:tcPr>
          <w:p w14:paraId="0B754738" w14:textId="77777777" w:rsidR="000E4841" w:rsidRPr="00452FB5" w:rsidRDefault="000E4841" w:rsidP="000E4841">
            <w:pPr>
              <w:ind w:right="-15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452FB5">
              <w:rPr>
                <w:bCs/>
                <w:sz w:val="21"/>
                <w:szCs w:val="21"/>
              </w:rPr>
              <w:t>1 день</w:t>
            </w:r>
          </w:p>
        </w:tc>
        <w:tc>
          <w:tcPr>
            <w:tcW w:w="9901" w:type="dxa"/>
            <w:vAlign w:val="center"/>
          </w:tcPr>
          <w:p w14:paraId="2D39DEED" w14:textId="77777777" w:rsidR="000E4841" w:rsidRPr="00B727F7" w:rsidRDefault="000E4841" w:rsidP="00B727F7">
            <w:pPr>
              <w:pStyle w:val="1"/>
              <w:spacing w:before="0"/>
              <w:ind w:right="74"/>
              <w:rPr>
                <w:rFonts w:ascii="Times New Roman" w:hAnsi="Times New Roman"/>
                <w:color w:val="auto"/>
                <w:sz w:val="18"/>
                <w:szCs w:val="18"/>
                <w:lang w:val="ru-RU" w:eastAsia="en-US" w:bidi="en-US"/>
              </w:rPr>
            </w:pPr>
            <w:r w:rsidRPr="00166222">
              <w:rPr>
                <w:rFonts w:ascii="Times New Roman" w:hAnsi="Times New Roman"/>
                <w:b w:val="0"/>
                <w:color w:val="auto"/>
                <w:sz w:val="18"/>
                <w:szCs w:val="18"/>
                <w:lang w:bidi="en-US"/>
              </w:rPr>
              <w:t xml:space="preserve">Отъезд из </w:t>
            </w:r>
            <w:r w:rsidR="00496A07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ru-RU" w:bidi="en-US"/>
              </w:rPr>
              <w:t>Ростова</w:t>
            </w:r>
            <w:r w:rsidRPr="00166222">
              <w:rPr>
                <w:color w:val="auto"/>
                <w:sz w:val="18"/>
                <w:szCs w:val="18"/>
              </w:rPr>
              <w:t xml:space="preserve"> </w:t>
            </w:r>
            <w:r w:rsidR="006A2EE1">
              <w:rPr>
                <w:color w:val="auto"/>
                <w:sz w:val="18"/>
                <w:szCs w:val="18"/>
                <w:lang w:val="ru-RU"/>
              </w:rPr>
              <w:t xml:space="preserve"> </w:t>
            </w:r>
            <w:r w:rsidRPr="0016622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П</w:t>
            </w:r>
            <w:r w:rsidR="00AC5C93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ru-RU"/>
              </w:rPr>
              <w:t>р</w:t>
            </w:r>
            <w:r w:rsidRPr="0016622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оезд </w:t>
            </w:r>
            <w:r w:rsidR="007127EB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ru-RU"/>
              </w:rPr>
              <w:t xml:space="preserve"> </w:t>
            </w:r>
            <w:r w:rsidR="00496A07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ru-RU"/>
              </w:rPr>
              <w:t>Ростов-на-Дону</w:t>
            </w:r>
            <w:r w:rsidRPr="0016622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– </w:t>
            </w:r>
            <w:r w:rsidR="00B727F7"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ru-RU"/>
              </w:rPr>
              <w:t>Москва</w:t>
            </w:r>
          </w:p>
        </w:tc>
      </w:tr>
      <w:tr w:rsidR="000E4841" w:rsidRPr="002809DA" w14:paraId="0936883F" w14:textId="77777777" w:rsidTr="002D463A">
        <w:trPr>
          <w:gridAfter w:val="1"/>
          <w:wAfter w:w="15" w:type="dxa"/>
          <w:trHeight w:val="775"/>
          <w:tblCellSpacing w:w="15" w:type="dxa"/>
          <w:jc w:val="center"/>
        </w:trPr>
        <w:tc>
          <w:tcPr>
            <w:tcW w:w="1039" w:type="dxa"/>
            <w:vAlign w:val="center"/>
          </w:tcPr>
          <w:p w14:paraId="031D2B72" w14:textId="77777777" w:rsidR="000E4841" w:rsidRPr="00452FB5" w:rsidRDefault="002D463A" w:rsidP="000E4841">
            <w:pPr>
              <w:ind w:right="-15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 w:rsidR="000E4841" w:rsidRPr="00452FB5">
              <w:rPr>
                <w:bCs/>
                <w:sz w:val="21"/>
                <w:szCs w:val="21"/>
              </w:rPr>
              <w:t xml:space="preserve"> день</w:t>
            </w:r>
          </w:p>
        </w:tc>
        <w:tc>
          <w:tcPr>
            <w:tcW w:w="9901" w:type="dxa"/>
            <w:vAlign w:val="center"/>
          </w:tcPr>
          <w:p w14:paraId="11186F29" w14:textId="77777777" w:rsidR="00FA23BC" w:rsidRDefault="006A6C7D" w:rsidP="006A6C7D">
            <w:pPr>
              <w:tabs>
                <w:tab w:val="left" w:pos="-8789"/>
              </w:tabs>
              <w:jc w:val="both"/>
              <w:rPr>
                <w:sz w:val="18"/>
                <w:szCs w:val="18"/>
              </w:rPr>
            </w:pPr>
            <w:r w:rsidRPr="00983F31">
              <w:rPr>
                <w:sz w:val="18"/>
                <w:szCs w:val="18"/>
              </w:rPr>
              <w:t xml:space="preserve"> </w:t>
            </w:r>
            <w:r w:rsidR="002D463A" w:rsidRPr="00983F31">
              <w:rPr>
                <w:sz w:val="18"/>
                <w:szCs w:val="18"/>
              </w:rPr>
              <w:t xml:space="preserve">Прибытие в </w:t>
            </w:r>
            <w:r w:rsidR="002D463A" w:rsidRPr="00983F31">
              <w:rPr>
                <w:b/>
                <w:sz w:val="18"/>
                <w:szCs w:val="18"/>
              </w:rPr>
              <w:t>МОСКВУ</w:t>
            </w:r>
            <w:r w:rsidR="002D463A" w:rsidRPr="00983F31">
              <w:rPr>
                <w:sz w:val="18"/>
                <w:szCs w:val="18"/>
              </w:rPr>
              <w:t xml:space="preserve">. Автобусная обзорная экскурсия </w:t>
            </w:r>
            <w:r w:rsidR="002D463A" w:rsidRPr="00983F31">
              <w:rPr>
                <w:b/>
                <w:sz w:val="18"/>
                <w:szCs w:val="18"/>
              </w:rPr>
              <w:t>«МОСКВА – столица России»</w:t>
            </w:r>
            <w:r w:rsidR="002D463A" w:rsidRPr="00983F31">
              <w:rPr>
                <w:sz w:val="18"/>
                <w:szCs w:val="18"/>
              </w:rPr>
              <w:t xml:space="preserve">: Красная площадь, Воробьевы горы, Александровский сад, Мемориальный комплекс на Поклонной горе, Храм Христа Спасителя (самый большой православный собор России и единственный в Москве музей, расположенный в комплексе действующего храма). </w:t>
            </w:r>
          </w:p>
          <w:p w14:paraId="716D3AF4" w14:textId="77777777" w:rsidR="00053F1D" w:rsidRDefault="00296ABF" w:rsidP="00053F1D">
            <w:pPr>
              <w:ind w:right="97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sz w:val="20"/>
                <w:szCs w:val="20"/>
              </w:rPr>
              <w:t>П</w:t>
            </w:r>
            <w:r w:rsidR="00053F1D" w:rsidRPr="00ED4BCB">
              <w:rPr>
                <w:sz w:val="20"/>
                <w:szCs w:val="20"/>
              </w:rPr>
              <w:t>осещения</w:t>
            </w:r>
            <w:r w:rsidR="00053F1D" w:rsidRPr="00ED4BCB">
              <w:rPr>
                <w:b/>
                <w:sz w:val="20"/>
                <w:szCs w:val="20"/>
              </w:rPr>
              <w:t xml:space="preserve"> МОСКОВСКОГО ЗООПАРКА</w:t>
            </w:r>
            <w:r w:rsidR="00053F1D" w:rsidRPr="00ED4BCB">
              <w:rPr>
                <w:sz w:val="20"/>
                <w:szCs w:val="20"/>
              </w:rPr>
              <w:t xml:space="preserve"> (старейшего в России и одного из крупнейших в Европе, где на площади в 22 гектара собраны многие виды редких и исчезающих животных)</w:t>
            </w:r>
          </w:p>
          <w:p w14:paraId="067BA94A" w14:textId="77777777" w:rsidR="00AC0CCA" w:rsidRPr="00983F31" w:rsidRDefault="002D463A" w:rsidP="006A6C7D">
            <w:pPr>
              <w:tabs>
                <w:tab w:val="left" w:pos="-8789"/>
              </w:tabs>
              <w:jc w:val="both"/>
              <w:rPr>
                <w:sz w:val="18"/>
                <w:szCs w:val="18"/>
              </w:rPr>
            </w:pPr>
            <w:r w:rsidRPr="00983F31">
              <w:rPr>
                <w:sz w:val="18"/>
                <w:szCs w:val="18"/>
              </w:rPr>
              <w:t xml:space="preserve">Размещение в гостинице. </w:t>
            </w:r>
            <w:r w:rsidRPr="00983F31">
              <w:rPr>
                <w:sz w:val="18"/>
                <w:szCs w:val="18"/>
                <w:u w:val="wave"/>
              </w:rPr>
              <w:t>Обед.</w:t>
            </w:r>
            <w:r w:rsidRPr="00983F31">
              <w:rPr>
                <w:sz w:val="18"/>
                <w:szCs w:val="18"/>
              </w:rPr>
              <w:t xml:space="preserve"> </w:t>
            </w:r>
          </w:p>
          <w:p w14:paraId="511A3F18" w14:textId="77777777" w:rsidR="00AC0CCA" w:rsidRPr="00983F31" w:rsidRDefault="00AC0CCA" w:rsidP="006A6C7D">
            <w:pPr>
              <w:tabs>
                <w:tab w:val="left" w:pos="-8789"/>
              </w:tabs>
              <w:jc w:val="both"/>
              <w:rPr>
                <w:b/>
                <w:sz w:val="18"/>
                <w:szCs w:val="18"/>
              </w:rPr>
            </w:pPr>
            <w:r w:rsidRPr="00983F31">
              <w:rPr>
                <w:sz w:val="18"/>
                <w:szCs w:val="18"/>
              </w:rPr>
              <w:t>Посещение праздничного новогоднего представления(доп.плата)</w:t>
            </w:r>
            <w:r w:rsidR="00D22970" w:rsidRPr="00983F31">
              <w:rPr>
                <w:sz w:val="18"/>
                <w:szCs w:val="18"/>
              </w:rPr>
              <w:t xml:space="preserve">. </w:t>
            </w:r>
            <w:r w:rsidRPr="00983F31">
              <w:rPr>
                <w:b/>
                <w:sz w:val="18"/>
                <w:szCs w:val="18"/>
              </w:rPr>
              <w:t xml:space="preserve"> На выбор</w:t>
            </w:r>
            <w:r w:rsidR="00042835">
              <w:rPr>
                <w:b/>
                <w:sz w:val="18"/>
                <w:szCs w:val="18"/>
              </w:rPr>
              <w:t>*</w:t>
            </w:r>
            <w:r w:rsidRPr="00983F31">
              <w:rPr>
                <w:b/>
                <w:sz w:val="18"/>
                <w:szCs w:val="18"/>
              </w:rPr>
              <w:t xml:space="preserve"> : </w:t>
            </w:r>
          </w:p>
          <w:p w14:paraId="76F352EF" w14:textId="77777777" w:rsidR="007206AB" w:rsidRPr="00983F31" w:rsidRDefault="00AC0CCA" w:rsidP="007206AB">
            <w:pPr>
              <w:tabs>
                <w:tab w:val="left" w:pos="-8789"/>
              </w:tabs>
              <w:jc w:val="both"/>
              <w:rPr>
                <w:b/>
                <w:sz w:val="18"/>
                <w:szCs w:val="18"/>
              </w:rPr>
            </w:pPr>
            <w:r w:rsidRPr="00983F31">
              <w:rPr>
                <w:b/>
                <w:sz w:val="18"/>
                <w:szCs w:val="18"/>
              </w:rPr>
              <w:t>Новогоднее ледовое шоу Ильи Авербуха "</w:t>
            </w:r>
            <w:r w:rsidR="00C03346">
              <w:rPr>
                <w:b/>
                <w:sz w:val="18"/>
                <w:szCs w:val="18"/>
              </w:rPr>
              <w:t>Корова на льду</w:t>
            </w:r>
            <w:r w:rsidRPr="00983F31">
              <w:rPr>
                <w:b/>
                <w:sz w:val="18"/>
                <w:szCs w:val="18"/>
              </w:rPr>
              <w:t>"</w:t>
            </w:r>
            <w:r w:rsidR="007206AB" w:rsidRPr="00983F31">
              <w:rPr>
                <w:b/>
                <w:sz w:val="18"/>
                <w:szCs w:val="18"/>
              </w:rPr>
              <w:t>,</w:t>
            </w:r>
          </w:p>
          <w:p w14:paraId="6FC18525" w14:textId="77777777" w:rsidR="007206AB" w:rsidRPr="00983F31" w:rsidRDefault="007206AB" w:rsidP="007206AB">
            <w:pPr>
              <w:tabs>
                <w:tab w:val="left" w:pos="-8789"/>
              </w:tabs>
              <w:jc w:val="both"/>
              <w:rPr>
                <w:b/>
                <w:bCs/>
                <w:sz w:val="18"/>
                <w:szCs w:val="18"/>
              </w:rPr>
            </w:pPr>
            <w:r w:rsidRPr="00983F31">
              <w:rPr>
                <w:b/>
                <w:bCs/>
                <w:sz w:val="18"/>
                <w:szCs w:val="18"/>
              </w:rPr>
              <w:t>Ледовое шоу Татьяны Навки "</w:t>
            </w:r>
            <w:r w:rsidR="00C03346">
              <w:rPr>
                <w:b/>
                <w:bCs/>
                <w:sz w:val="18"/>
                <w:szCs w:val="18"/>
              </w:rPr>
              <w:t>Вечера на хуторе"</w:t>
            </w:r>
          </w:p>
          <w:p w14:paraId="6E1DD30D" w14:textId="77777777" w:rsidR="001C64EA" w:rsidRPr="00983F31" w:rsidRDefault="002D463A" w:rsidP="007D5342">
            <w:pPr>
              <w:tabs>
                <w:tab w:val="left" w:pos="-8789"/>
              </w:tabs>
              <w:jc w:val="both"/>
              <w:rPr>
                <w:sz w:val="18"/>
                <w:szCs w:val="18"/>
              </w:rPr>
            </w:pPr>
            <w:r w:rsidRPr="00983F31">
              <w:rPr>
                <w:sz w:val="18"/>
                <w:szCs w:val="18"/>
              </w:rPr>
              <w:t>Свободное время.</w:t>
            </w:r>
            <w:r w:rsidR="00FA23BC">
              <w:rPr>
                <w:sz w:val="18"/>
                <w:szCs w:val="18"/>
              </w:rPr>
              <w:t xml:space="preserve"> </w:t>
            </w:r>
          </w:p>
        </w:tc>
      </w:tr>
      <w:tr w:rsidR="000E4841" w:rsidRPr="002809DA" w14:paraId="4558C900" w14:textId="77777777" w:rsidTr="002D463A">
        <w:trPr>
          <w:gridAfter w:val="1"/>
          <w:wAfter w:w="15" w:type="dxa"/>
          <w:trHeight w:val="659"/>
          <w:tblCellSpacing w:w="15" w:type="dxa"/>
          <w:jc w:val="center"/>
        </w:trPr>
        <w:tc>
          <w:tcPr>
            <w:tcW w:w="1039" w:type="dxa"/>
            <w:vAlign w:val="center"/>
          </w:tcPr>
          <w:p w14:paraId="0C15895E" w14:textId="77777777" w:rsidR="000E4841" w:rsidRPr="00452FB5" w:rsidRDefault="002D463A" w:rsidP="000E4841">
            <w:pPr>
              <w:ind w:right="-156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  <w:r w:rsidR="000E4841" w:rsidRPr="00452FB5">
              <w:rPr>
                <w:bCs/>
                <w:sz w:val="21"/>
                <w:szCs w:val="21"/>
              </w:rPr>
              <w:t xml:space="preserve"> день</w:t>
            </w:r>
          </w:p>
        </w:tc>
        <w:tc>
          <w:tcPr>
            <w:tcW w:w="9901" w:type="dxa"/>
            <w:vAlign w:val="center"/>
          </w:tcPr>
          <w:p w14:paraId="3143A2A2" w14:textId="77777777" w:rsidR="00E73289" w:rsidRPr="00296ABF" w:rsidRDefault="00AC0CCA" w:rsidP="00E73289">
            <w:pPr>
              <w:jc w:val="both"/>
              <w:rPr>
                <w:i/>
                <w:sz w:val="18"/>
                <w:szCs w:val="18"/>
              </w:rPr>
            </w:pPr>
            <w:r w:rsidRPr="00983F31">
              <w:rPr>
                <w:sz w:val="18"/>
                <w:szCs w:val="18"/>
              </w:rPr>
              <w:t xml:space="preserve"> </w:t>
            </w:r>
            <w:r w:rsidRPr="00983F31">
              <w:rPr>
                <w:sz w:val="18"/>
                <w:szCs w:val="18"/>
                <w:u w:val="wave"/>
              </w:rPr>
              <w:t>Завтрак</w:t>
            </w:r>
            <w:r w:rsidRPr="00983F31">
              <w:rPr>
                <w:sz w:val="18"/>
                <w:szCs w:val="18"/>
              </w:rPr>
              <w:t>.</w:t>
            </w:r>
            <w:r w:rsidR="00E73289" w:rsidRPr="00983F31">
              <w:rPr>
                <w:sz w:val="18"/>
                <w:szCs w:val="18"/>
              </w:rPr>
              <w:t xml:space="preserve"> </w:t>
            </w:r>
            <w:r w:rsidR="003A3977" w:rsidRPr="00296ABF">
              <w:rPr>
                <w:i/>
                <w:sz w:val="18"/>
                <w:szCs w:val="18"/>
              </w:rPr>
              <w:t>Пешеходный день(передвижение по городу – на общественном транспорте)</w:t>
            </w:r>
          </w:p>
          <w:p w14:paraId="0AC2DF45" w14:textId="77777777" w:rsidR="003A3977" w:rsidRPr="004D419E" w:rsidRDefault="003A3977" w:rsidP="003A3977">
            <w:pPr>
              <w:ind w:right="97"/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Э</w:t>
            </w:r>
            <w:r w:rsidRPr="00FD770C">
              <w:rPr>
                <w:color w:val="000000"/>
                <w:sz w:val="19"/>
                <w:szCs w:val="19"/>
                <w:shd w:val="clear" w:color="auto" w:fill="FFFFFF"/>
              </w:rPr>
              <w:t xml:space="preserve">кскурсия в государственный историко-архитектурный, художественный и ландшафтный </w:t>
            </w:r>
            <w:r w:rsidRPr="00FD770C">
              <w:rPr>
                <w:b/>
                <w:color w:val="000000"/>
                <w:sz w:val="19"/>
                <w:szCs w:val="19"/>
                <w:shd w:val="clear" w:color="auto" w:fill="FFFFFF"/>
              </w:rPr>
              <w:t xml:space="preserve">МУЗЕЙ-ЗАПОВЕДНИК </w:t>
            </w:r>
            <w:r>
              <w:rPr>
                <w:b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FD770C">
              <w:rPr>
                <w:b/>
                <w:color w:val="000000"/>
                <w:sz w:val="19"/>
                <w:szCs w:val="19"/>
                <w:shd w:val="clear" w:color="auto" w:fill="FFFFFF"/>
              </w:rPr>
              <w:t>ЦАРИЦЫНО</w:t>
            </w:r>
            <w:r w:rsidRPr="00FD770C">
              <w:rPr>
                <w:color w:val="000000"/>
                <w:sz w:val="19"/>
                <w:szCs w:val="19"/>
                <w:shd w:val="clear" w:color="auto" w:fill="FFFFFF"/>
              </w:rPr>
              <w:t>, который расположен в южной части столицы и включает в себя дворцово-парковый ансамбль, Царицынские пруды и пейзажный парк. Музей-заповедник Царицыно является особо охраняемой территорией и самым большим в Москве.</w:t>
            </w:r>
          </w:p>
          <w:p w14:paraId="70FC194E" w14:textId="77777777" w:rsidR="00E73289" w:rsidRPr="00983F31" w:rsidRDefault="00E73289" w:rsidP="00E73289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83F31">
              <w:rPr>
                <w:sz w:val="18"/>
                <w:szCs w:val="18"/>
              </w:rPr>
              <w:t xml:space="preserve">Экскурсия в </w:t>
            </w:r>
            <w:r w:rsidRPr="00983F31">
              <w:rPr>
                <w:b/>
                <w:sz w:val="18"/>
                <w:szCs w:val="18"/>
              </w:rPr>
              <w:t>МУЗЕЙ КОСМОНАВТИКИ</w:t>
            </w:r>
            <w:r w:rsidRPr="00983F31">
              <w:rPr>
                <w:sz w:val="18"/>
                <w:szCs w:val="18"/>
              </w:rPr>
              <w:t>, демонстрирующий полномасштабные образцы ракетно-космической техники. В специальных зонах размещены интерактивные экспонаты: тренажеры, идентичные тренажерам Центра подготовки космонавтов; выполненный в миниатюре Центр управления полетами; интерактивная кабина "Буран" и пр</w:t>
            </w:r>
          </w:p>
          <w:p w14:paraId="1263AADE" w14:textId="77777777" w:rsidR="00B458EF" w:rsidRPr="00983F31" w:rsidRDefault="00EF05E3" w:rsidP="00EE29EC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Обед.</w:t>
            </w:r>
          </w:p>
          <w:p w14:paraId="149EBEEC" w14:textId="77777777" w:rsidR="00523926" w:rsidRPr="00523926" w:rsidRDefault="00296ABF" w:rsidP="005239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желающих-п</w:t>
            </w:r>
            <w:r w:rsidR="00B8731A" w:rsidRPr="002D14B5">
              <w:rPr>
                <w:sz w:val="18"/>
                <w:szCs w:val="18"/>
              </w:rPr>
              <w:t>осещение</w:t>
            </w:r>
            <w:r>
              <w:rPr>
                <w:b/>
                <w:sz w:val="18"/>
                <w:szCs w:val="18"/>
              </w:rPr>
              <w:t xml:space="preserve"> ВДНХ</w:t>
            </w:r>
            <w:r w:rsidR="00B8731A" w:rsidRPr="002D14B5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(прогулка по территории). </w:t>
            </w:r>
            <w:r w:rsidR="00B8731A" w:rsidRPr="002D14B5">
              <w:rPr>
                <w:b/>
                <w:sz w:val="18"/>
                <w:szCs w:val="18"/>
              </w:rPr>
              <w:t xml:space="preserve">Выставка достижений народного хозяйства – </w:t>
            </w:r>
            <w:r w:rsidR="002D14B5" w:rsidRPr="002D14B5">
              <w:rPr>
                <w:color w:val="262626"/>
                <w:sz w:val="18"/>
                <w:szCs w:val="18"/>
              </w:rPr>
              <w:t>Крупнейший экспозиционный, музейный и рекреационный комплекс в мире, одно из самых популярных общественных пространств Москвы. На 325 гектарах расположены исторические павильоны, арки, музеи, пруды, парки, аллеи, фонтаны, цветники, скульптуры</w:t>
            </w:r>
            <w:r w:rsidR="00523926">
              <w:rPr>
                <w:color w:val="262626"/>
                <w:sz w:val="18"/>
                <w:szCs w:val="18"/>
              </w:rPr>
              <w:t xml:space="preserve">. На территории ВДНХ находятся </w:t>
            </w:r>
            <w:r w:rsidR="002D14B5" w:rsidRPr="002D14B5">
              <w:rPr>
                <w:color w:val="262626"/>
                <w:sz w:val="18"/>
                <w:szCs w:val="18"/>
              </w:rPr>
              <w:t>.</w:t>
            </w:r>
            <w:r w:rsidR="00523926" w:rsidRPr="00523926">
              <w:rPr>
                <w:color w:val="262626"/>
                <w:sz w:val="18"/>
                <w:szCs w:val="18"/>
              </w:rPr>
              <w:t xml:space="preserve"> </w:t>
            </w:r>
            <w:r w:rsidR="00523926" w:rsidRPr="002D14B5">
              <w:rPr>
                <w:color w:val="262626"/>
                <w:sz w:val="18"/>
                <w:szCs w:val="18"/>
              </w:rPr>
              <w:t>49 объектов культурного наследия.</w:t>
            </w:r>
            <w:r w:rsidR="00523926">
              <w:rPr>
                <w:color w:val="262626"/>
                <w:sz w:val="18"/>
                <w:szCs w:val="18"/>
              </w:rPr>
              <w:t xml:space="preserve">  </w:t>
            </w:r>
            <w:r w:rsidR="00B8731A" w:rsidRPr="00523926">
              <w:rPr>
                <w:sz w:val="18"/>
                <w:szCs w:val="18"/>
              </w:rPr>
              <w:t>Здесь можно не только активно провести досуг, полюбоваться архитектурными и историческими памятниками, но и найти себе практически любое занятие по душе. В настоящее время на ВДНХ работают постоянно действующие выставки и музеи, игровые и спортивные площадки, пункты проката спортинвентаря, парк аттракционов. Также желающие смогут совершить поездку по скоростной монорельсовой дороге, любуясь панорамой павильонов ВДНХ, Останкинской телебашни, скульптурными композициями и монументами.</w:t>
            </w:r>
            <w:r w:rsidR="002D14B5" w:rsidRPr="00523926">
              <w:rPr>
                <w:rFonts w:ascii="Arial" w:hAnsi="Arial" w:cs="Arial"/>
                <w:color w:val="262626"/>
                <w:sz w:val="27"/>
                <w:szCs w:val="27"/>
              </w:rPr>
              <w:t xml:space="preserve"> </w:t>
            </w:r>
          </w:p>
          <w:p w14:paraId="290F2706" w14:textId="77777777" w:rsidR="00A74C39" w:rsidRPr="00983F31" w:rsidRDefault="00004A73" w:rsidP="007D5342">
            <w:pPr>
              <w:jc w:val="both"/>
              <w:rPr>
                <w:sz w:val="18"/>
                <w:szCs w:val="18"/>
              </w:rPr>
            </w:pPr>
            <w:r w:rsidRPr="00983F31"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  <w:r w:rsidR="00FA23BC">
              <w:rPr>
                <w:color w:val="262626"/>
                <w:sz w:val="18"/>
                <w:szCs w:val="18"/>
              </w:rPr>
              <w:t>Свободное время.</w:t>
            </w:r>
          </w:p>
        </w:tc>
      </w:tr>
      <w:tr w:rsidR="002D463A" w:rsidRPr="002809DA" w14:paraId="33162C19" w14:textId="77777777" w:rsidTr="00A71FC1">
        <w:trPr>
          <w:gridAfter w:val="1"/>
          <w:wAfter w:w="15" w:type="dxa"/>
          <w:trHeight w:val="1909"/>
          <w:tblCellSpacing w:w="15" w:type="dxa"/>
          <w:jc w:val="center"/>
        </w:trPr>
        <w:tc>
          <w:tcPr>
            <w:tcW w:w="1039" w:type="dxa"/>
            <w:vAlign w:val="center"/>
          </w:tcPr>
          <w:p w14:paraId="7A23EB33" w14:textId="77777777" w:rsidR="002D463A" w:rsidRPr="00452FB5" w:rsidRDefault="00AC0CCA" w:rsidP="002D463A">
            <w:pPr>
              <w:ind w:right="-156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  <w:r w:rsidR="002D463A" w:rsidRPr="00452FB5">
              <w:rPr>
                <w:bCs/>
                <w:sz w:val="21"/>
                <w:szCs w:val="21"/>
              </w:rPr>
              <w:t xml:space="preserve"> день</w:t>
            </w:r>
          </w:p>
        </w:tc>
        <w:tc>
          <w:tcPr>
            <w:tcW w:w="9901" w:type="dxa"/>
            <w:vAlign w:val="center"/>
          </w:tcPr>
          <w:p w14:paraId="4F02FA70" w14:textId="77777777" w:rsidR="0068017E" w:rsidRDefault="002D463A" w:rsidP="002D463A">
            <w:pPr>
              <w:ind w:right="97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83F31">
              <w:rPr>
                <w:sz w:val="18"/>
                <w:szCs w:val="18"/>
              </w:rPr>
              <w:t xml:space="preserve">     </w:t>
            </w:r>
            <w:r w:rsidRPr="00983F31">
              <w:rPr>
                <w:sz w:val="18"/>
                <w:szCs w:val="18"/>
                <w:u w:val="wave"/>
              </w:rPr>
              <w:t>Завтрак</w:t>
            </w:r>
            <w:r w:rsidRPr="00983F31">
              <w:rPr>
                <w:sz w:val="18"/>
                <w:szCs w:val="18"/>
              </w:rPr>
              <w:t xml:space="preserve">. </w:t>
            </w:r>
            <w:r w:rsidR="001C0F57">
              <w:rPr>
                <w:sz w:val="18"/>
                <w:szCs w:val="18"/>
              </w:rPr>
              <w:t xml:space="preserve">Свободное время. </w:t>
            </w:r>
            <w:r w:rsidRPr="00983F31">
              <w:rPr>
                <w:sz w:val="18"/>
                <w:szCs w:val="18"/>
              </w:rPr>
              <w:t>Выселение из номеров.</w:t>
            </w:r>
            <w:r w:rsidR="0068017E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053F1D">
              <w:rPr>
                <w:sz w:val="18"/>
                <w:szCs w:val="18"/>
                <w:u w:val="wave"/>
              </w:rPr>
              <w:t xml:space="preserve"> Посадка с вещами в автобус.</w:t>
            </w:r>
          </w:p>
          <w:p w14:paraId="404E7EB8" w14:textId="77777777" w:rsidR="00053F1D" w:rsidRDefault="00053F1D" w:rsidP="002D463A">
            <w:pPr>
              <w:ind w:right="97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Посещение </w:t>
            </w:r>
            <w:r w:rsidRPr="005C7CB6">
              <w:rPr>
                <w:b/>
                <w:sz w:val="18"/>
                <w:szCs w:val="18"/>
              </w:rPr>
              <w:t>ИСТОРИЧЕСКОГО МУЗЕЯ</w:t>
            </w:r>
            <w:r>
              <w:rPr>
                <w:sz w:val="18"/>
                <w:szCs w:val="18"/>
              </w:rPr>
              <w:t>. В ходе экскурсии Вам раскроют секреты старинного здания, расположенного в самом сердце столицы -  на Красной площади; вы познакомитесь с основными вехами истории самого музея. Пройдя по основной экспозиции музея, вы восхититесь великолепными интерьерами залов и увидите подлинные исторические шедевры!</w:t>
            </w:r>
          </w:p>
          <w:p w14:paraId="1E601F21" w14:textId="77777777" w:rsidR="0068017E" w:rsidRDefault="00A71FC1" w:rsidP="002D463A">
            <w:pPr>
              <w:ind w:right="97"/>
              <w:jc w:val="both"/>
              <w:rPr>
                <w:sz w:val="18"/>
                <w:szCs w:val="18"/>
                <w:u w:val="wave"/>
              </w:rPr>
            </w:pPr>
            <w:r>
              <w:rPr>
                <w:sz w:val="18"/>
                <w:szCs w:val="18"/>
              </w:rPr>
              <w:t>.</w:t>
            </w:r>
            <w:r w:rsidR="002D463A" w:rsidRPr="00983F31">
              <w:rPr>
                <w:sz w:val="18"/>
                <w:szCs w:val="18"/>
                <w:u w:val="wave"/>
              </w:rPr>
              <w:t>Обед.</w:t>
            </w:r>
            <w:r w:rsidR="005C7CB6">
              <w:rPr>
                <w:sz w:val="18"/>
                <w:szCs w:val="18"/>
                <w:u w:val="wave"/>
              </w:rPr>
              <w:t xml:space="preserve"> </w:t>
            </w:r>
            <w:r w:rsidR="007D5342">
              <w:rPr>
                <w:sz w:val="18"/>
                <w:szCs w:val="18"/>
                <w:u w:val="wave"/>
              </w:rPr>
              <w:t xml:space="preserve"> </w:t>
            </w:r>
          </w:p>
          <w:p w14:paraId="6896F6FF" w14:textId="77777777" w:rsidR="00053F1D" w:rsidRPr="001C0F57" w:rsidRDefault="00053F1D" w:rsidP="002D463A">
            <w:pPr>
              <w:ind w:right="97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  <w:u w:val="wave"/>
              </w:rPr>
              <w:t>Прогулка по парку «</w:t>
            </w:r>
            <w:r w:rsidRPr="00053F1D">
              <w:rPr>
                <w:b/>
                <w:sz w:val="18"/>
                <w:szCs w:val="18"/>
                <w:u w:val="wave"/>
              </w:rPr>
              <w:t>ЗАРЯДЬЕ</w:t>
            </w:r>
            <w:r>
              <w:rPr>
                <w:sz w:val="18"/>
                <w:szCs w:val="18"/>
                <w:u w:val="wave"/>
              </w:rPr>
              <w:t>»</w:t>
            </w:r>
            <w:r w:rsidR="007F26AF">
              <w:rPr>
                <w:rFonts w:ascii="Arial" w:hAnsi="Arial" w:cs="Arial"/>
                <w:color w:val="666666"/>
                <w:sz w:val="30"/>
                <w:szCs w:val="30"/>
              </w:rPr>
              <w:t xml:space="preserve"> </w:t>
            </w:r>
            <w:r w:rsidR="007F26AF" w:rsidRPr="007F26AF">
              <w:rPr>
                <w:sz w:val="18"/>
                <w:szCs w:val="18"/>
              </w:rPr>
              <w:t>Сегодня «Зарядье» — городская достопримечательность</w:t>
            </w:r>
            <w:r w:rsidR="007F26AF">
              <w:rPr>
                <w:sz w:val="18"/>
                <w:szCs w:val="18"/>
              </w:rPr>
              <w:t xml:space="preserve"> символ современной Москвы.,</w:t>
            </w:r>
            <w:r w:rsidR="007F26AF" w:rsidRPr="00976185">
              <w:rPr>
                <w:sz w:val="18"/>
                <w:szCs w:val="18"/>
              </w:rPr>
              <w:t xml:space="preserve"> парк для отдыха, развлечений и получения знаний, созданный международной командой архитекторов, инженеров, </w:t>
            </w:r>
            <w:r w:rsidR="00976185">
              <w:rPr>
                <w:sz w:val="18"/>
                <w:szCs w:val="18"/>
              </w:rPr>
              <w:t>л</w:t>
            </w:r>
            <w:r w:rsidR="007F26AF" w:rsidRPr="00976185">
              <w:rPr>
                <w:sz w:val="18"/>
                <w:szCs w:val="18"/>
              </w:rPr>
              <w:t>ндшафтных дизайнеров и других экспертов. Здесь природа и технологии, просвещение и развлечения, история и современность соединяются и дополняют друг друга.</w:t>
            </w:r>
            <w:r w:rsidR="00976185">
              <w:rPr>
                <w:sz w:val="18"/>
                <w:szCs w:val="18"/>
              </w:rPr>
              <w:t xml:space="preserve"> </w:t>
            </w:r>
            <w:r w:rsidR="007F26AF">
              <w:rPr>
                <w:sz w:val="18"/>
                <w:szCs w:val="18"/>
              </w:rPr>
              <w:t>Н</w:t>
            </w:r>
            <w:r w:rsidR="007F26AF" w:rsidRPr="007F26AF">
              <w:rPr>
                <w:sz w:val="18"/>
                <w:szCs w:val="18"/>
              </w:rPr>
              <w:t>а территории парка объекты культурного наследия XVI века соседствуют с инновационной архитектурой и высокотехнологичными аттракционами. С Парящего моста — бетонной консоли длиной 70 метров — открываются потрясающие панорамные виды на Кремль, центр города, набережные Москвы-реки и сам парк. Под Стеклянной корой – конструкцией без внешних стен – круглый год поддерживается комфортная температура для теплолюбивых растений. Во Флорариуме собрана коллекция российских и редких экзотических растений.</w:t>
            </w:r>
            <w:r w:rsidR="007F26AF">
              <w:rPr>
                <w:rFonts w:ascii="Arial" w:hAnsi="Arial" w:cs="Arial"/>
                <w:color w:val="333333"/>
                <w:sz w:val="33"/>
                <w:szCs w:val="33"/>
              </w:rPr>
              <w:t xml:space="preserve"> </w:t>
            </w:r>
            <w:r w:rsidR="001C0F57" w:rsidRPr="001C0F57">
              <w:rPr>
                <w:i/>
                <w:color w:val="333333"/>
                <w:sz w:val="18"/>
                <w:szCs w:val="18"/>
              </w:rPr>
              <w:t>(посещение объектов парка – доп.плата)</w:t>
            </w:r>
          </w:p>
          <w:p w14:paraId="028E95D1" w14:textId="77777777" w:rsidR="002D463A" w:rsidRPr="00983F31" w:rsidRDefault="002D463A" w:rsidP="00B458EF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83F31">
              <w:rPr>
                <w:sz w:val="18"/>
                <w:szCs w:val="18"/>
              </w:rPr>
              <w:t>Трансфер на вокзал. Отправление поезда Москва-Ростов.</w:t>
            </w:r>
          </w:p>
        </w:tc>
      </w:tr>
      <w:tr w:rsidR="002D463A" w:rsidRPr="002809DA" w14:paraId="1C9BBB52" w14:textId="77777777" w:rsidTr="002D463A">
        <w:trPr>
          <w:gridAfter w:val="1"/>
          <w:wAfter w:w="15" w:type="dxa"/>
          <w:trHeight w:val="282"/>
          <w:tblCellSpacing w:w="15" w:type="dxa"/>
          <w:jc w:val="center"/>
        </w:trPr>
        <w:tc>
          <w:tcPr>
            <w:tcW w:w="1039" w:type="dxa"/>
            <w:vAlign w:val="center"/>
          </w:tcPr>
          <w:p w14:paraId="74A68543" w14:textId="77777777" w:rsidR="002D463A" w:rsidRPr="00452FB5" w:rsidRDefault="00AC0CCA" w:rsidP="002D463A">
            <w:pPr>
              <w:ind w:right="-156" w:hanging="15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2D463A" w:rsidRPr="00452FB5">
              <w:rPr>
                <w:sz w:val="21"/>
                <w:szCs w:val="21"/>
              </w:rPr>
              <w:t xml:space="preserve"> день</w:t>
            </w:r>
          </w:p>
        </w:tc>
        <w:tc>
          <w:tcPr>
            <w:tcW w:w="9901" w:type="dxa"/>
            <w:vAlign w:val="center"/>
          </w:tcPr>
          <w:p w14:paraId="33534570" w14:textId="77777777" w:rsidR="002D463A" w:rsidRPr="00166222" w:rsidRDefault="002D463A" w:rsidP="002D463A">
            <w:pPr>
              <w:ind w:right="71"/>
              <w:jc w:val="both"/>
              <w:rPr>
                <w:sz w:val="18"/>
                <w:szCs w:val="18"/>
              </w:rPr>
            </w:pPr>
            <w:r w:rsidRPr="00166222">
              <w:rPr>
                <w:sz w:val="18"/>
                <w:szCs w:val="18"/>
              </w:rPr>
              <w:t xml:space="preserve">Поезд </w:t>
            </w:r>
            <w:r>
              <w:rPr>
                <w:sz w:val="18"/>
                <w:szCs w:val="18"/>
              </w:rPr>
              <w:t>Москва</w:t>
            </w:r>
            <w:r w:rsidRPr="001662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1662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Ростов-на-Дону</w:t>
            </w:r>
            <w:r w:rsidRPr="00166222">
              <w:rPr>
                <w:sz w:val="18"/>
                <w:szCs w:val="18"/>
              </w:rPr>
              <w:t xml:space="preserve">. Прибытие в </w:t>
            </w:r>
            <w:r>
              <w:rPr>
                <w:sz w:val="18"/>
                <w:szCs w:val="18"/>
              </w:rPr>
              <w:t>Ростов вечером</w:t>
            </w:r>
          </w:p>
        </w:tc>
      </w:tr>
      <w:tr w:rsidR="002D463A" w:rsidRPr="0002644D" w14:paraId="19BBFD0E" w14:textId="77777777" w:rsidTr="002D463A">
        <w:trPr>
          <w:trHeight w:val="736"/>
          <w:tblCellSpacing w:w="15" w:type="dxa"/>
          <w:jc w:val="center"/>
        </w:trPr>
        <w:tc>
          <w:tcPr>
            <w:tcW w:w="11015" w:type="dxa"/>
            <w:gridSpan w:val="3"/>
            <w:vAlign w:val="center"/>
          </w:tcPr>
          <w:tbl>
            <w:tblPr>
              <w:tblW w:w="1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60" w:firstRow="1" w:lastRow="1" w:firstColumn="0" w:lastColumn="0" w:noHBand="1" w:noVBand="1"/>
            </w:tblPr>
            <w:tblGrid>
              <w:gridCol w:w="2779"/>
              <w:gridCol w:w="2440"/>
              <w:gridCol w:w="2977"/>
              <w:gridCol w:w="2806"/>
            </w:tblGrid>
            <w:tr w:rsidR="006E1874" w:rsidRPr="0030253C" w14:paraId="2E64AF4A" w14:textId="77777777" w:rsidTr="006E1874">
              <w:trPr>
                <w:trHeight w:val="360"/>
              </w:trPr>
              <w:tc>
                <w:tcPr>
                  <w:tcW w:w="1263" w:type="pct"/>
                  <w:vMerge w:val="restart"/>
                  <w:noWrap/>
                  <w:vAlign w:val="center"/>
                </w:tcPr>
                <w:p w14:paraId="1D6E0644" w14:textId="77777777" w:rsidR="006E1874" w:rsidRPr="00F25A56" w:rsidRDefault="006E1874" w:rsidP="002D463A">
                  <w:pPr>
                    <w:ind w:right="2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25A56">
                    <w:rPr>
                      <w:b/>
                      <w:bCs/>
                      <w:sz w:val="22"/>
                      <w:szCs w:val="22"/>
                    </w:rPr>
                    <w:t>СРОКИ ТУРА</w:t>
                  </w:r>
                </w:p>
              </w:tc>
              <w:tc>
                <w:tcPr>
                  <w:tcW w:w="1109" w:type="pct"/>
                  <w:vMerge w:val="restart"/>
                  <w:vAlign w:val="center"/>
                </w:tcPr>
                <w:p w14:paraId="20F33180" w14:textId="77777777" w:rsidR="006E1874" w:rsidRPr="00F25A56" w:rsidRDefault="006E1874" w:rsidP="002D463A">
                  <w:pPr>
                    <w:ind w:right="2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ГРУППА</w:t>
                  </w:r>
                </w:p>
              </w:tc>
              <w:tc>
                <w:tcPr>
                  <w:tcW w:w="2628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CBECA53" w14:textId="77777777" w:rsidR="006E1874" w:rsidRPr="0098109E" w:rsidRDefault="006E1874" w:rsidP="002D463A">
                  <w:pPr>
                    <w:spacing w:before="60" w:after="60"/>
                    <w:ind w:left="-115" w:right="-5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C382B">
                    <w:rPr>
                      <w:b/>
                      <w:bCs/>
                      <w:sz w:val="22"/>
                      <w:szCs w:val="22"/>
                    </w:rPr>
                    <w:t>СТОИМОСТЬ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(руб.</w:t>
                  </w:r>
                  <w:r>
                    <w:rPr>
                      <w:b/>
                      <w:bCs/>
                      <w:sz w:val="22"/>
                      <w:szCs w:val="22"/>
                      <w:lang w:val="en-US"/>
                    </w:rPr>
                    <w:t>\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чел.)**</w:t>
                  </w:r>
                </w:p>
              </w:tc>
            </w:tr>
            <w:tr w:rsidR="006E1874" w:rsidRPr="0030253C" w14:paraId="1515370A" w14:textId="77777777" w:rsidTr="006E1874">
              <w:trPr>
                <w:trHeight w:val="360"/>
              </w:trPr>
              <w:tc>
                <w:tcPr>
                  <w:tcW w:w="1263" w:type="pct"/>
                  <w:vMerge/>
                  <w:tcBorders>
                    <w:bottom w:val="single" w:sz="4" w:space="0" w:color="auto"/>
                  </w:tcBorders>
                  <w:noWrap/>
                  <w:vAlign w:val="center"/>
                </w:tcPr>
                <w:p w14:paraId="67A57B41" w14:textId="77777777" w:rsidR="006E1874" w:rsidRPr="00F25A56" w:rsidRDefault="006E1874" w:rsidP="002D463A">
                  <w:pPr>
                    <w:ind w:right="2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09" w:type="pct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5276507E" w14:textId="77777777" w:rsidR="006E1874" w:rsidRPr="00F25A56" w:rsidRDefault="006E1874" w:rsidP="002D463A">
                  <w:pPr>
                    <w:ind w:right="2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3" w:type="pct"/>
                  <w:vAlign w:val="center"/>
                </w:tcPr>
                <w:p w14:paraId="1FFAD07C" w14:textId="77777777" w:rsidR="006E1874" w:rsidRPr="00DC382B" w:rsidRDefault="006E1874" w:rsidP="006E1874">
                  <w:pPr>
                    <w:ind w:left="-147" w:right="-11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8407D">
                    <w:rPr>
                      <w:b/>
                      <w:bCs/>
                      <w:sz w:val="22"/>
                      <w:szCs w:val="22"/>
                    </w:rPr>
                    <w:t>Школьник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75" w:type="pct"/>
                  <w:tcBorders>
                    <w:bottom w:val="single" w:sz="4" w:space="0" w:color="auto"/>
                  </w:tcBorders>
                  <w:vAlign w:val="center"/>
                </w:tcPr>
                <w:p w14:paraId="741CEF4C" w14:textId="77777777" w:rsidR="006E1874" w:rsidRPr="00DC382B" w:rsidRDefault="006E1874" w:rsidP="002D463A">
                  <w:pPr>
                    <w:ind w:left="-147" w:right="-11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взрослый</w:t>
                  </w:r>
                </w:p>
              </w:tc>
            </w:tr>
            <w:tr w:rsidR="006E1874" w:rsidRPr="0030253C" w14:paraId="6E14EB06" w14:textId="77777777" w:rsidTr="006E1874">
              <w:trPr>
                <w:trHeight w:val="226"/>
              </w:trPr>
              <w:tc>
                <w:tcPr>
                  <w:tcW w:w="1263" w:type="pct"/>
                  <w:vMerge w:val="restart"/>
                  <w:noWrap/>
                  <w:vAlign w:val="center"/>
                </w:tcPr>
                <w:p w14:paraId="69ED3AFE" w14:textId="44FEFAA8" w:rsidR="006E1874" w:rsidRPr="00E5783A" w:rsidRDefault="006E1874" w:rsidP="002D463A">
                  <w:pPr>
                    <w:spacing w:before="60" w:after="60"/>
                    <w:ind w:left="-115" w:right="-53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05-09.01.202</w:t>
                  </w:r>
                  <w:r w:rsidR="00BD7031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09" w:type="pct"/>
                  <w:vAlign w:val="center"/>
                </w:tcPr>
                <w:p w14:paraId="4CFD2399" w14:textId="77777777" w:rsidR="006E1874" w:rsidRPr="00404ABC" w:rsidRDefault="006E1874" w:rsidP="006341CD">
                  <w:pPr>
                    <w:spacing w:before="60" w:after="60"/>
                    <w:ind w:left="-115" w:right="-53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15+</w:t>
                  </w:r>
                  <w:r w:rsidR="006341CD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53" w:type="pct"/>
                  <w:vAlign w:val="center"/>
                </w:tcPr>
                <w:p w14:paraId="264B920E" w14:textId="77777777" w:rsidR="006E1874" w:rsidRPr="00404ABC" w:rsidRDefault="006341CD" w:rsidP="002D463A">
                  <w:pPr>
                    <w:spacing w:before="60" w:after="60"/>
                    <w:ind w:left="-115" w:right="-53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24600</w:t>
                  </w:r>
                </w:p>
              </w:tc>
              <w:tc>
                <w:tcPr>
                  <w:tcW w:w="1275" w:type="pct"/>
                  <w:vAlign w:val="center"/>
                </w:tcPr>
                <w:p w14:paraId="3C2EE506" w14:textId="77777777" w:rsidR="006E1874" w:rsidRPr="00404ABC" w:rsidRDefault="006341CD" w:rsidP="002D463A">
                  <w:pPr>
                    <w:spacing w:before="60" w:after="60"/>
                    <w:ind w:left="-115" w:right="-53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31000</w:t>
                  </w:r>
                </w:p>
              </w:tc>
            </w:tr>
            <w:tr w:rsidR="006E1874" w:rsidRPr="0030253C" w14:paraId="24C87A87" w14:textId="77777777" w:rsidTr="006E1874">
              <w:trPr>
                <w:trHeight w:val="225"/>
              </w:trPr>
              <w:tc>
                <w:tcPr>
                  <w:tcW w:w="1263" w:type="pct"/>
                  <w:vMerge/>
                  <w:noWrap/>
                  <w:vAlign w:val="center"/>
                </w:tcPr>
                <w:p w14:paraId="338928D6" w14:textId="77777777" w:rsidR="006E1874" w:rsidRDefault="006E1874" w:rsidP="002D463A">
                  <w:pPr>
                    <w:spacing w:before="60" w:after="60"/>
                    <w:ind w:left="-115" w:right="-53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09" w:type="pct"/>
                  <w:vAlign w:val="center"/>
                </w:tcPr>
                <w:p w14:paraId="2FF063B3" w14:textId="77777777" w:rsidR="006E1874" w:rsidRDefault="006E1874" w:rsidP="006341CD">
                  <w:pPr>
                    <w:spacing w:before="60" w:after="60"/>
                    <w:ind w:left="-115" w:right="-53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15+</w:t>
                  </w:r>
                  <w:r w:rsidR="006341CD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53" w:type="pct"/>
                  <w:vAlign w:val="center"/>
                </w:tcPr>
                <w:p w14:paraId="342D8838" w14:textId="77777777" w:rsidR="006E1874" w:rsidRDefault="006341CD" w:rsidP="002D463A">
                  <w:pPr>
                    <w:spacing w:before="60" w:after="60"/>
                    <w:ind w:left="-115" w:right="-53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25700</w:t>
                  </w:r>
                </w:p>
              </w:tc>
              <w:tc>
                <w:tcPr>
                  <w:tcW w:w="1275" w:type="pct"/>
                  <w:vAlign w:val="center"/>
                </w:tcPr>
                <w:p w14:paraId="51CF9D0A" w14:textId="77777777" w:rsidR="006E1874" w:rsidRDefault="006341CD" w:rsidP="002D463A">
                  <w:pPr>
                    <w:spacing w:before="60" w:after="60"/>
                    <w:ind w:left="-115" w:right="-53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32150</w:t>
                  </w:r>
                </w:p>
              </w:tc>
            </w:tr>
            <w:tr w:rsidR="006E1874" w:rsidRPr="0030253C" w14:paraId="02A7DFFF" w14:textId="77777777" w:rsidTr="006E1874">
              <w:trPr>
                <w:trHeight w:val="225"/>
              </w:trPr>
              <w:tc>
                <w:tcPr>
                  <w:tcW w:w="1263" w:type="pct"/>
                  <w:vMerge/>
                  <w:noWrap/>
                  <w:vAlign w:val="center"/>
                </w:tcPr>
                <w:p w14:paraId="3A11441E" w14:textId="77777777" w:rsidR="006E1874" w:rsidRDefault="006E1874" w:rsidP="002D463A">
                  <w:pPr>
                    <w:spacing w:before="60" w:after="60"/>
                    <w:ind w:left="-115" w:right="-53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09" w:type="pct"/>
                  <w:vAlign w:val="center"/>
                </w:tcPr>
                <w:p w14:paraId="436EF9C8" w14:textId="77777777" w:rsidR="006E1874" w:rsidRDefault="006E1874" w:rsidP="002D463A">
                  <w:pPr>
                    <w:spacing w:before="60" w:after="60"/>
                    <w:ind w:left="-115" w:right="-53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20+2</w:t>
                  </w:r>
                </w:p>
              </w:tc>
              <w:tc>
                <w:tcPr>
                  <w:tcW w:w="1353" w:type="pct"/>
                  <w:vAlign w:val="center"/>
                </w:tcPr>
                <w:p w14:paraId="1371410E" w14:textId="77777777" w:rsidR="006E1874" w:rsidRDefault="006341CD" w:rsidP="002D463A">
                  <w:pPr>
                    <w:spacing w:before="60" w:after="60"/>
                    <w:ind w:left="-115" w:right="-53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25000</w:t>
                  </w:r>
                </w:p>
              </w:tc>
              <w:tc>
                <w:tcPr>
                  <w:tcW w:w="1275" w:type="pct"/>
                  <w:vAlign w:val="center"/>
                </w:tcPr>
                <w:p w14:paraId="7AD96FED" w14:textId="77777777" w:rsidR="006E1874" w:rsidRDefault="006341CD" w:rsidP="002D463A">
                  <w:pPr>
                    <w:spacing w:before="60" w:after="60"/>
                    <w:ind w:left="-115" w:right="-53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31550</w:t>
                  </w:r>
                </w:p>
              </w:tc>
            </w:tr>
            <w:tr w:rsidR="006E1874" w:rsidRPr="0030253C" w14:paraId="79E24200" w14:textId="77777777" w:rsidTr="006E1874">
              <w:trPr>
                <w:trHeight w:val="225"/>
              </w:trPr>
              <w:tc>
                <w:tcPr>
                  <w:tcW w:w="1263" w:type="pct"/>
                  <w:vMerge/>
                  <w:noWrap/>
                  <w:vAlign w:val="center"/>
                </w:tcPr>
                <w:p w14:paraId="7D48E7B7" w14:textId="77777777" w:rsidR="006E1874" w:rsidRDefault="006E1874" w:rsidP="002D463A">
                  <w:pPr>
                    <w:spacing w:before="60" w:after="60"/>
                    <w:ind w:left="-115" w:right="-53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09" w:type="pct"/>
                  <w:vAlign w:val="center"/>
                </w:tcPr>
                <w:p w14:paraId="70EE4C85" w14:textId="77777777" w:rsidR="006E1874" w:rsidRDefault="006E1874" w:rsidP="002D463A">
                  <w:pPr>
                    <w:spacing w:before="60" w:after="60"/>
                    <w:ind w:left="-115" w:right="-53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20+4</w:t>
                  </w:r>
                </w:p>
              </w:tc>
              <w:tc>
                <w:tcPr>
                  <w:tcW w:w="1353" w:type="pct"/>
                  <w:vAlign w:val="center"/>
                </w:tcPr>
                <w:p w14:paraId="00FA7099" w14:textId="77777777" w:rsidR="006E1874" w:rsidRDefault="006341CD" w:rsidP="002D463A">
                  <w:pPr>
                    <w:spacing w:before="60" w:after="60"/>
                    <w:ind w:left="-115" w:right="-53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27100</w:t>
                  </w:r>
                </w:p>
              </w:tc>
              <w:tc>
                <w:tcPr>
                  <w:tcW w:w="1275" w:type="pct"/>
                  <w:vAlign w:val="center"/>
                </w:tcPr>
                <w:p w14:paraId="22BE4ED0" w14:textId="77777777" w:rsidR="006E1874" w:rsidRDefault="006341CD" w:rsidP="002D463A">
                  <w:pPr>
                    <w:spacing w:before="60" w:after="60"/>
                    <w:ind w:left="-115" w:right="-53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33450</w:t>
                  </w:r>
                </w:p>
              </w:tc>
            </w:tr>
            <w:tr w:rsidR="006E1874" w:rsidRPr="0030253C" w14:paraId="034BA391" w14:textId="77777777" w:rsidTr="006E1874">
              <w:trPr>
                <w:trHeight w:val="225"/>
              </w:trPr>
              <w:tc>
                <w:tcPr>
                  <w:tcW w:w="1263" w:type="pct"/>
                  <w:vMerge/>
                  <w:noWrap/>
                  <w:vAlign w:val="center"/>
                </w:tcPr>
                <w:p w14:paraId="780AE76E" w14:textId="77777777" w:rsidR="006E1874" w:rsidRDefault="006E1874" w:rsidP="002D463A">
                  <w:pPr>
                    <w:spacing w:before="60" w:after="60"/>
                    <w:ind w:left="-115" w:right="-53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09" w:type="pct"/>
                  <w:vAlign w:val="center"/>
                </w:tcPr>
                <w:p w14:paraId="555D5F12" w14:textId="77777777" w:rsidR="006E1874" w:rsidRDefault="006E1874" w:rsidP="002D463A">
                  <w:pPr>
                    <w:spacing w:before="60" w:after="60"/>
                    <w:ind w:left="-115" w:right="-53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30+3</w:t>
                  </w:r>
                </w:p>
              </w:tc>
              <w:tc>
                <w:tcPr>
                  <w:tcW w:w="1353" w:type="pct"/>
                  <w:vAlign w:val="center"/>
                </w:tcPr>
                <w:p w14:paraId="7A1515F8" w14:textId="77777777" w:rsidR="006E1874" w:rsidRDefault="006341CD" w:rsidP="002D463A">
                  <w:pPr>
                    <w:spacing w:before="60" w:after="60"/>
                    <w:ind w:left="-115" w:right="-53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23300</w:t>
                  </w:r>
                </w:p>
              </w:tc>
              <w:tc>
                <w:tcPr>
                  <w:tcW w:w="1275" w:type="pct"/>
                  <w:vAlign w:val="center"/>
                </w:tcPr>
                <w:p w14:paraId="15F8C288" w14:textId="77777777" w:rsidR="006E1874" w:rsidRDefault="006341CD" w:rsidP="002D463A">
                  <w:pPr>
                    <w:spacing w:before="60" w:after="60"/>
                    <w:ind w:left="-115" w:right="-53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29650</w:t>
                  </w:r>
                </w:p>
              </w:tc>
            </w:tr>
            <w:tr w:rsidR="006E1874" w:rsidRPr="0030253C" w14:paraId="25C1E1A1" w14:textId="77777777" w:rsidTr="006E1874">
              <w:trPr>
                <w:trHeight w:val="225"/>
              </w:trPr>
              <w:tc>
                <w:tcPr>
                  <w:tcW w:w="1263" w:type="pct"/>
                  <w:vMerge/>
                  <w:noWrap/>
                  <w:vAlign w:val="center"/>
                </w:tcPr>
                <w:p w14:paraId="07CEA215" w14:textId="77777777" w:rsidR="006E1874" w:rsidRDefault="006E1874" w:rsidP="002D463A">
                  <w:pPr>
                    <w:spacing w:before="60" w:after="60"/>
                    <w:ind w:left="-115" w:right="-53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09" w:type="pct"/>
                  <w:vAlign w:val="center"/>
                </w:tcPr>
                <w:p w14:paraId="1D2CC026" w14:textId="77777777" w:rsidR="006E1874" w:rsidRDefault="006E1874" w:rsidP="002D463A">
                  <w:pPr>
                    <w:spacing w:before="60" w:after="60"/>
                    <w:ind w:left="-115" w:right="-53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30+6</w:t>
                  </w:r>
                </w:p>
              </w:tc>
              <w:tc>
                <w:tcPr>
                  <w:tcW w:w="1353" w:type="pct"/>
                  <w:vAlign w:val="center"/>
                </w:tcPr>
                <w:p w14:paraId="58D424F8" w14:textId="77777777" w:rsidR="006E1874" w:rsidRDefault="006341CD" w:rsidP="002D463A">
                  <w:pPr>
                    <w:spacing w:before="60" w:after="60"/>
                    <w:ind w:left="-115" w:right="-53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25200</w:t>
                  </w:r>
                </w:p>
              </w:tc>
              <w:tc>
                <w:tcPr>
                  <w:tcW w:w="1275" w:type="pct"/>
                  <w:vAlign w:val="center"/>
                </w:tcPr>
                <w:p w14:paraId="5D9B315F" w14:textId="77777777" w:rsidR="006E1874" w:rsidRDefault="006341CD" w:rsidP="002D463A">
                  <w:pPr>
                    <w:spacing w:before="60" w:after="60"/>
                    <w:ind w:left="-115" w:right="-53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31550</w:t>
                  </w:r>
                </w:p>
              </w:tc>
            </w:tr>
          </w:tbl>
          <w:p w14:paraId="19F9A858" w14:textId="77777777" w:rsidR="002D463A" w:rsidRPr="00FB77B0" w:rsidRDefault="002D463A" w:rsidP="002D463A">
            <w:pPr>
              <w:pStyle w:val="5"/>
              <w:spacing w:before="0" w:line="276" w:lineRule="auto"/>
              <w:ind w:right="21"/>
              <w:jc w:val="center"/>
              <w:rPr>
                <w:lang w:eastAsia="en-US" w:bidi="en-US"/>
              </w:rPr>
            </w:pPr>
          </w:p>
        </w:tc>
      </w:tr>
      <w:tr w:rsidR="002D463A" w:rsidRPr="00D630AC" w14:paraId="65E4C7AF" w14:textId="77777777" w:rsidTr="00317CD4">
        <w:trPr>
          <w:trHeight w:val="244"/>
          <w:tblCellSpacing w:w="15" w:type="dxa"/>
          <w:jc w:val="center"/>
        </w:trPr>
        <w:tc>
          <w:tcPr>
            <w:tcW w:w="11015" w:type="dxa"/>
            <w:gridSpan w:val="3"/>
            <w:vAlign w:val="center"/>
          </w:tcPr>
          <w:p w14:paraId="5BE7C7B1" w14:textId="77777777" w:rsidR="002D463A" w:rsidRPr="00166222" w:rsidRDefault="002D463A" w:rsidP="00573475">
            <w:pPr>
              <w:tabs>
                <w:tab w:val="left" w:pos="-12441"/>
              </w:tabs>
              <w:jc w:val="both"/>
              <w:rPr>
                <w:sz w:val="18"/>
                <w:szCs w:val="18"/>
              </w:rPr>
            </w:pPr>
            <w:r w:rsidRPr="00166222">
              <w:rPr>
                <w:b/>
                <w:bCs/>
                <w:sz w:val="18"/>
                <w:szCs w:val="18"/>
                <w:u w:val="single"/>
              </w:rPr>
              <w:lastRenderedPageBreak/>
              <w:t>В стоимость</w:t>
            </w:r>
            <w:r w:rsidRPr="00166222">
              <w:rPr>
                <w:sz w:val="18"/>
                <w:szCs w:val="18"/>
                <w:u w:val="single"/>
              </w:rPr>
              <w:t xml:space="preserve"> </w:t>
            </w:r>
            <w:r w:rsidRPr="00166222">
              <w:rPr>
                <w:b/>
                <w:bCs/>
                <w:sz w:val="18"/>
                <w:szCs w:val="18"/>
                <w:u w:val="single"/>
              </w:rPr>
              <w:t>тура</w:t>
            </w:r>
            <w:r w:rsidRPr="00166222">
              <w:rPr>
                <w:sz w:val="18"/>
                <w:szCs w:val="18"/>
                <w:u w:val="single"/>
              </w:rPr>
              <w:t xml:space="preserve"> </w:t>
            </w:r>
            <w:r w:rsidRPr="00166222">
              <w:rPr>
                <w:b/>
                <w:bCs/>
                <w:sz w:val="18"/>
                <w:szCs w:val="18"/>
                <w:u w:val="single"/>
              </w:rPr>
              <w:t>включено</w:t>
            </w:r>
            <w:r w:rsidRPr="00166222">
              <w:rPr>
                <w:b/>
                <w:bCs/>
                <w:sz w:val="18"/>
                <w:szCs w:val="18"/>
              </w:rPr>
              <w:t>:</w:t>
            </w:r>
            <w:r w:rsidRPr="00166222">
              <w:rPr>
                <w:sz w:val="18"/>
                <w:szCs w:val="18"/>
              </w:rPr>
              <w:t xml:space="preserve"> </w:t>
            </w:r>
            <w:r w:rsidRPr="00166222">
              <w:rPr>
                <w:bCs/>
                <w:sz w:val="18"/>
                <w:szCs w:val="18"/>
              </w:rPr>
              <w:t xml:space="preserve">ж\д ПРОЕЗД </w:t>
            </w:r>
            <w:r>
              <w:rPr>
                <w:bCs/>
                <w:sz w:val="18"/>
                <w:szCs w:val="18"/>
              </w:rPr>
              <w:t>Ростов-</w:t>
            </w:r>
            <w:r w:rsidR="00BA15DA">
              <w:rPr>
                <w:bCs/>
                <w:sz w:val="18"/>
                <w:szCs w:val="18"/>
              </w:rPr>
              <w:t>Москва</w:t>
            </w:r>
            <w:r w:rsidRPr="00166222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Ростов в плацкартном вагоне нефирменного поезда</w:t>
            </w:r>
            <w:r w:rsidRPr="00166222">
              <w:rPr>
                <w:bCs/>
                <w:sz w:val="18"/>
                <w:szCs w:val="18"/>
              </w:rPr>
              <w:t>, включая о</w:t>
            </w:r>
            <w:r>
              <w:rPr>
                <w:bCs/>
                <w:sz w:val="18"/>
                <w:szCs w:val="18"/>
              </w:rPr>
              <w:t>плату постельного белья</w:t>
            </w:r>
            <w:r w:rsidRPr="00166222">
              <w:rPr>
                <w:bCs/>
                <w:sz w:val="18"/>
                <w:szCs w:val="18"/>
              </w:rPr>
              <w:t>;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66222">
              <w:rPr>
                <w:sz w:val="18"/>
                <w:szCs w:val="18"/>
              </w:rPr>
              <w:t xml:space="preserve">ПРОЖИВАНИЕ </w:t>
            </w:r>
            <w:r w:rsidRPr="006B0D91">
              <w:rPr>
                <w:sz w:val="18"/>
                <w:szCs w:val="18"/>
              </w:rPr>
              <w:t xml:space="preserve">в гостинице в </w:t>
            </w:r>
            <w:r w:rsidR="00573475">
              <w:rPr>
                <w:sz w:val="18"/>
                <w:szCs w:val="18"/>
              </w:rPr>
              <w:t>2-</w:t>
            </w:r>
            <w:r w:rsidR="00BA15DA">
              <w:rPr>
                <w:sz w:val="18"/>
                <w:szCs w:val="18"/>
              </w:rPr>
              <w:t>3-</w:t>
            </w:r>
            <w:r>
              <w:rPr>
                <w:sz w:val="18"/>
                <w:szCs w:val="18"/>
              </w:rPr>
              <w:t xml:space="preserve">местных </w:t>
            </w:r>
            <w:r w:rsidRPr="006B0D91">
              <w:rPr>
                <w:sz w:val="18"/>
                <w:szCs w:val="18"/>
              </w:rPr>
              <w:t xml:space="preserve">номерах </w:t>
            </w:r>
            <w:r>
              <w:rPr>
                <w:sz w:val="18"/>
                <w:szCs w:val="18"/>
              </w:rPr>
              <w:t>с удобствами</w:t>
            </w:r>
            <w:r w:rsidRPr="006B0D91">
              <w:rPr>
                <w:sz w:val="18"/>
                <w:szCs w:val="18"/>
              </w:rPr>
              <w:t>;</w:t>
            </w:r>
            <w:r w:rsidRPr="00166222">
              <w:rPr>
                <w:sz w:val="18"/>
                <w:szCs w:val="18"/>
              </w:rPr>
              <w:t xml:space="preserve"> ПИТАНИЕ по программе (</w:t>
            </w:r>
            <w:r w:rsidR="00BA15DA">
              <w:rPr>
                <w:sz w:val="18"/>
                <w:szCs w:val="18"/>
              </w:rPr>
              <w:t>2</w:t>
            </w:r>
            <w:r w:rsidRPr="00166222">
              <w:rPr>
                <w:sz w:val="18"/>
                <w:szCs w:val="18"/>
              </w:rPr>
              <w:t xml:space="preserve"> завтрака, 3 обеда); ТРАНСПОРТНОЕ и ЭКСКУРСИОННОЕ ОБСЛУЖИВАНИЕ, входные билеты в музеи (по программе</w:t>
            </w:r>
            <w:r>
              <w:rPr>
                <w:sz w:val="18"/>
                <w:szCs w:val="18"/>
              </w:rPr>
              <w:t xml:space="preserve">). </w:t>
            </w:r>
          </w:p>
        </w:tc>
      </w:tr>
      <w:tr w:rsidR="002D463A" w:rsidRPr="00D630AC" w14:paraId="566668B0" w14:textId="77777777" w:rsidTr="002D463A">
        <w:trPr>
          <w:trHeight w:val="196"/>
          <w:tblCellSpacing w:w="15" w:type="dxa"/>
          <w:jc w:val="center"/>
        </w:trPr>
        <w:tc>
          <w:tcPr>
            <w:tcW w:w="11015" w:type="dxa"/>
            <w:gridSpan w:val="3"/>
            <w:vAlign w:val="center"/>
          </w:tcPr>
          <w:p w14:paraId="14CD847B" w14:textId="77777777" w:rsidR="00D22970" w:rsidRDefault="002D463A" w:rsidP="002D463A">
            <w:pPr>
              <w:ind w:right="23"/>
              <w:jc w:val="both"/>
              <w:outlineLvl w:val="0"/>
              <w:rPr>
                <w:bCs/>
                <w:sz w:val="18"/>
                <w:szCs w:val="18"/>
              </w:rPr>
            </w:pPr>
            <w:r w:rsidRPr="00166222">
              <w:rPr>
                <w:b/>
                <w:bCs/>
                <w:sz w:val="18"/>
                <w:szCs w:val="18"/>
                <w:u w:val="single"/>
              </w:rPr>
              <w:t>Дополнительно оплачивается</w:t>
            </w:r>
            <w:r w:rsidRPr="00166222">
              <w:rPr>
                <w:b/>
                <w:bCs/>
                <w:sz w:val="18"/>
                <w:szCs w:val="18"/>
              </w:rPr>
              <w:t>:</w:t>
            </w:r>
            <w:r w:rsidRPr="00166222">
              <w:rPr>
                <w:bCs/>
                <w:sz w:val="18"/>
                <w:szCs w:val="18"/>
              </w:rPr>
              <w:t xml:space="preserve"> </w:t>
            </w:r>
          </w:p>
          <w:p w14:paraId="2B60187C" w14:textId="77777777" w:rsidR="00D22970" w:rsidRDefault="00D22970" w:rsidP="002D463A">
            <w:pPr>
              <w:ind w:right="23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Входные билеты на новогоднее представление (бронируются и оплачиваются при бронировании тура)</w:t>
            </w:r>
            <w:r w:rsidR="00BA15DA">
              <w:rPr>
                <w:bCs/>
                <w:sz w:val="18"/>
                <w:szCs w:val="18"/>
              </w:rPr>
              <w:t>,</w:t>
            </w:r>
            <w:r w:rsidR="00BA15DA">
              <w:rPr>
                <w:sz w:val="18"/>
                <w:szCs w:val="18"/>
              </w:rPr>
              <w:t xml:space="preserve"> проезд на общественном транспорте.</w:t>
            </w:r>
          </w:p>
          <w:p w14:paraId="2098108F" w14:textId="77777777" w:rsidR="002D463A" w:rsidRPr="00166222" w:rsidRDefault="002D463A" w:rsidP="002D463A">
            <w:pPr>
              <w:ind w:right="23"/>
              <w:jc w:val="both"/>
              <w:outlineLvl w:val="0"/>
              <w:rPr>
                <w:sz w:val="18"/>
                <w:szCs w:val="18"/>
              </w:rPr>
            </w:pPr>
            <w:r w:rsidRPr="00166222">
              <w:rPr>
                <w:sz w:val="18"/>
                <w:szCs w:val="18"/>
              </w:rPr>
              <w:t>По желанию - дополнительные экскурсии, посещение музеев, не входящих в программу</w:t>
            </w:r>
            <w:r w:rsidR="00042835">
              <w:rPr>
                <w:sz w:val="18"/>
                <w:szCs w:val="18"/>
              </w:rPr>
              <w:t>, канатная дорога в Лужниках</w:t>
            </w:r>
            <w:r w:rsidRPr="00166222">
              <w:rPr>
                <w:sz w:val="18"/>
                <w:szCs w:val="18"/>
              </w:rPr>
              <w:t>.</w:t>
            </w:r>
            <w:r w:rsidR="00BA15DA">
              <w:rPr>
                <w:sz w:val="18"/>
                <w:szCs w:val="18"/>
              </w:rPr>
              <w:t xml:space="preserve"> </w:t>
            </w:r>
          </w:p>
          <w:p w14:paraId="04C00AAE" w14:textId="77777777" w:rsidR="002D463A" w:rsidRPr="00166222" w:rsidRDefault="002D463A" w:rsidP="00BA15DA">
            <w:pPr>
              <w:ind w:right="23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Доплата за 1-местное размещение: </w:t>
            </w:r>
            <w:r w:rsidR="00BA15DA">
              <w:rPr>
                <w:b/>
                <w:sz w:val="18"/>
                <w:szCs w:val="18"/>
              </w:rPr>
              <w:t>30</w:t>
            </w:r>
            <w:r w:rsidRPr="00496A07">
              <w:rPr>
                <w:b/>
                <w:sz w:val="18"/>
                <w:szCs w:val="18"/>
              </w:rPr>
              <w:t>00 руб</w:t>
            </w:r>
          </w:p>
        </w:tc>
      </w:tr>
      <w:tr w:rsidR="00D22970" w:rsidRPr="00D630AC" w14:paraId="66AC1FF1" w14:textId="77777777" w:rsidTr="005A60E5">
        <w:trPr>
          <w:trHeight w:val="196"/>
          <w:tblCellSpacing w:w="15" w:type="dxa"/>
          <w:jc w:val="center"/>
        </w:trPr>
        <w:tc>
          <w:tcPr>
            <w:tcW w:w="11015" w:type="dxa"/>
            <w:gridSpan w:val="3"/>
            <w:shd w:val="clear" w:color="auto" w:fill="auto"/>
            <w:vAlign w:val="center"/>
          </w:tcPr>
          <w:p w14:paraId="31CAF99C" w14:textId="77777777" w:rsidR="005A3C25" w:rsidRPr="00004487" w:rsidRDefault="00042835" w:rsidP="006D65C5">
            <w:pPr>
              <w:shd w:val="clear" w:color="auto" w:fill="DCFCD8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*</w:t>
            </w:r>
            <w:r w:rsidR="00680C0A" w:rsidRPr="006D65C5">
              <w:rPr>
                <w:rStyle w:val="a8"/>
                <w:color w:val="000000"/>
                <w:sz w:val="18"/>
                <w:szCs w:val="18"/>
              </w:rPr>
              <w:t>Новогоднее ледовое шоу Ильи Авербуха "</w:t>
            </w:r>
            <w:r w:rsidR="00A1087A">
              <w:rPr>
                <w:rStyle w:val="a8"/>
                <w:color w:val="000000"/>
                <w:sz w:val="18"/>
                <w:szCs w:val="18"/>
              </w:rPr>
              <w:t>КОРОВА НА ЛЬДУ</w:t>
            </w:r>
            <w:r w:rsidR="00680C0A" w:rsidRPr="006D65C5">
              <w:rPr>
                <w:rStyle w:val="a8"/>
                <w:color w:val="000000"/>
                <w:sz w:val="18"/>
                <w:szCs w:val="18"/>
              </w:rPr>
              <w:t>"</w:t>
            </w:r>
            <w:r w:rsidR="007B5AAF" w:rsidRPr="006D65C5">
              <w:rPr>
                <w:rStyle w:val="a8"/>
                <w:color w:val="000000"/>
                <w:sz w:val="18"/>
                <w:szCs w:val="18"/>
              </w:rPr>
              <w:t>.</w:t>
            </w:r>
            <w:r w:rsidR="00680C0A" w:rsidRPr="006D65C5">
              <w:rPr>
                <w:rStyle w:val="a8"/>
                <w:color w:val="000000"/>
                <w:sz w:val="18"/>
                <w:szCs w:val="18"/>
              </w:rPr>
              <w:t> </w:t>
            </w:r>
            <w:r w:rsidR="005A3C25" w:rsidRPr="00004487">
              <w:rPr>
                <w:color w:val="000000"/>
                <w:sz w:val="18"/>
                <w:szCs w:val="18"/>
                <w:shd w:val="clear" w:color="auto" w:fill="FFFFFF"/>
              </w:rPr>
              <w:t>Сказка Антона Соя - красивая, приключенческая, смешная, порой даже карикатурна, а самое главное - добрая! Героиня - это милая коровушка Муля.. Тут есть и похищение и настоящая погоня, жулики и воры - под маской артистов</w:t>
            </w:r>
            <w:r w:rsidR="00A1087A">
              <w:rPr>
                <w:color w:val="000000"/>
                <w:sz w:val="18"/>
                <w:szCs w:val="18"/>
                <w:shd w:val="clear" w:color="auto" w:fill="FFFFFF"/>
              </w:rPr>
              <w:t>…</w:t>
            </w:r>
            <w:r w:rsidR="005A3C25" w:rsidRPr="00004487">
              <w:rPr>
                <w:color w:val="000000"/>
                <w:sz w:val="18"/>
                <w:szCs w:val="18"/>
                <w:shd w:val="clear" w:color="auto" w:fill="FFFFFF"/>
              </w:rPr>
              <w:t xml:space="preserve"> История о мечтах, о дружбе и упорстве.</w:t>
            </w:r>
          </w:p>
          <w:p w14:paraId="52D6AF0F" w14:textId="77777777" w:rsidR="005A3C25" w:rsidRPr="00004487" w:rsidRDefault="005A3C25" w:rsidP="006D65C5">
            <w:pPr>
              <w:shd w:val="clear" w:color="auto" w:fill="DCFCD8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04487">
              <w:rPr>
                <w:rStyle w:val="a8"/>
                <w:color w:val="000000"/>
                <w:sz w:val="18"/>
                <w:szCs w:val="18"/>
                <w:shd w:val="clear" w:color="auto" w:fill="FFFFFF"/>
              </w:rPr>
              <w:t>Главную роль исполнит Евгения Медведева </w:t>
            </w:r>
            <w:r w:rsidRPr="00004487">
              <w:rPr>
                <w:color w:val="000000"/>
                <w:sz w:val="18"/>
                <w:szCs w:val="18"/>
                <w:shd w:val="clear" w:color="auto" w:fill="FFFFFF"/>
              </w:rPr>
              <w:t>- любимица поклонников мирового фигурного катания. Двукратный серебряный призер Олимпийских игр, двукратная чемпионка мира и двукратная чемпионка Европы расскажет на льду трогательную историю коровы Мули. А ее друзей сыграют звезды мирового фигурного катания</w:t>
            </w:r>
            <w:r w:rsidR="00A1087A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004487">
              <w:rPr>
                <w:color w:val="000000"/>
                <w:sz w:val="18"/>
                <w:szCs w:val="18"/>
                <w:shd w:val="clear" w:color="auto" w:fill="FFFFFF"/>
              </w:rPr>
              <w:t xml:space="preserve"> олимпийски</w:t>
            </w:r>
            <w:r w:rsidR="00A1087A">
              <w:rPr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004487">
              <w:rPr>
                <w:color w:val="000000"/>
                <w:sz w:val="18"/>
                <w:szCs w:val="18"/>
                <w:shd w:val="clear" w:color="auto" w:fill="FFFFFF"/>
              </w:rPr>
              <w:t xml:space="preserve"> чемпион</w:t>
            </w:r>
            <w:r w:rsidR="00E73289">
              <w:rPr>
                <w:color w:val="000000"/>
                <w:sz w:val="18"/>
                <w:szCs w:val="18"/>
                <w:shd w:val="clear" w:color="auto" w:fill="FFFFFF"/>
              </w:rPr>
              <w:t>ы</w:t>
            </w:r>
            <w:r w:rsidRPr="00004487">
              <w:rPr>
                <w:color w:val="000000"/>
                <w:sz w:val="18"/>
                <w:szCs w:val="18"/>
                <w:shd w:val="clear" w:color="auto" w:fill="FFFFFF"/>
              </w:rPr>
              <w:t xml:space="preserve"> разных лет: </w:t>
            </w:r>
            <w:r w:rsidRPr="00004487">
              <w:rPr>
                <w:rStyle w:val="a8"/>
                <w:color w:val="000000"/>
                <w:sz w:val="18"/>
                <w:szCs w:val="18"/>
                <w:shd w:val="clear" w:color="auto" w:fill="FFFFFF"/>
              </w:rPr>
              <w:t>Алексей Ягудин, Татьяна Тотьмянина и Максим Маринин </w:t>
            </w:r>
            <w:r w:rsidRPr="00004487">
              <w:rPr>
                <w:color w:val="000000"/>
                <w:sz w:val="18"/>
                <w:szCs w:val="18"/>
                <w:shd w:val="clear" w:color="auto" w:fill="FFFFFF"/>
              </w:rPr>
              <w:t>и многие другие.</w:t>
            </w:r>
          </w:p>
          <w:p w14:paraId="1106C70A" w14:textId="77777777" w:rsidR="00680C0A" w:rsidRPr="00004487" w:rsidRDefault="005A3C25" w:rsidP="006D65C5">
            <w:pPr>
              <w:shd w:val="clear" w:color="auto" w:fill="DCFCD8"/>
              <w:jc w:val="both"/>
              <w:rPr>
                <w:color w:val="000000"/>
                <w:sz w:val="18"/>
                <w:szCs w:val="18"/>
                <w:shd w:val="clear" w:color="auto" w:fill="DAF0E8"/>
              </w:rPr>
            </w:pPr>
            <w:r w:rsidRPr="00004487">
              <w:rPr>
                <w:color w:val="000000"/>
                <w:sz w:val="18"/>
                <w:szCs w:val="18"/>
                <w:shd w:val="clear" w:color="auto" w:fill="FFFFFF"/>
              </w:rPr>
              <w:t>У ледовых шоу в постановке Ильи Авербуха давно нет границ! Знаменитый режиссер-постановщик применяет сложнейшие трюки и спецэффекты, внедряет уникальные авторские находки на шоу, а в некоторых постановках использует не только ледовое покрытие, но даже стены и потолок.</w:t>
            </w:r>
            <w:r w:rsidR="005A60E5" w:rsidRPr="00004487">
              <w:rPr>
                <w:color w:val="000000"/>
                <w:sz w:val="18"/>
                <w:szCs w:val="18"/>
                <w:shd w:val="clear" w:color="auto" w:fill="DAF0E8"/>
              </w:rPr>
              <w:t xml:space="preserve"> </w:t>
            </w:r>
            <w:r w:rsidR="006D65C5" w:rsidRPr="00004487">
              <w:rPr>
                <w:color w:val="000000"/>
                <w:sz w:val="18"/>
                <w:szCs w:val="18"/>
                <w:shd w:val="clear" w:color="auto" w:fill="DAF0E8"/>
              </w:rPr>
              <w:t>(билет-</w:t>
            </w:r>
            <w:r w:rsidR="00792280" w:rsidRPr="00004487">
              <w:rPr>
                <w:color w:val="000000"/>
                <w:sz w:val="18"/>
                <w:szCs w:val="18"/>
                <w:shd w:val="clear" w:color="auto" w:fill="DAF0E8"/>
              </w:rPr>
              <w:t xml:space="preserve"> </w:t>
            </w:r>
            <w:r w:rsidR="00004487" w:rsidRPr="00004487">
              <w:rPr>
                <w:color w:val="000000"/>
                <w:sz w:val="18"/>
                <w:szCs w:val="18"/>
                <w:shd w:val="clear" w:color="auto" w:fill="DAF0E8"/>
              </w:rPr>
              <w:t xml:space="preserve">от </w:t>
            </w:r>
            <w:r w:rsidR="00792280" w:rsidRPr="00004487">
              <w:rPr>
                <w:b/>
                <w:color w:val="000000"/>
                <w:sz w:val="18"/>
                <w:szCs w:val="18"/>
                <w:shd w:val="clear" w:color="auto" w:fill="DAF0E8"/>
              </w:rPr>
              <w:t>1</w:t>
            </w:r>
            <w:r w:rsidRPr="00004487">
              <w:rPr>
                <w:b/>
                <w:color w:val="000000"/>
                <w:sz w:val="18"/>
                <w:szCs w:val="18"/>
                <w:shd w:val="clear" w:color="auto" w:fill="DAF0E8"/>
              </w:rPr>
              <w:t>5</w:t>
            </w:r>
            <w:r w:rsidR="00792280" w:rsidRPr="00004487">
              <w:rPr>
                <w:b/>
                <w:color w:val="000000"/>
                <w:sz w:val="18"/>
                <w:szCs w:val="18"/>
                <w:shd w:val="clear" w:color="auto" w:fill="DAF0E8"/>
              </w:rPr>
              <w:t xml:space="preserve">00 </w:t>
            </w:r>
            <w:r w:rsidR="00792280" w:rsidRPr="00004487">
              <w:rPr>
                <w:color w:val="000000"/>
                <w:sz w:val="18"/>
                <w:szCs w:val="18"/>
                <w:shd w:val="clear" w:color="auto" w:fill="DAF0E8"/>
              </w:rPr>
              <w:t xml:space="preserve"> </w:t>
            </w:r>
            <w:r w:rsidR="006D65C5" w:rsidRPr="00004487">
              <w:rPr>
                <w:color w:val="000000"/>
                <w:sz w:val="18"/>
                <w:szCs w:val="18"/>
                <w:shd w:val="clear" w:color="auto" w:fill="DAF0E8"/>
              </w:rPr>
              <w:t>руб.)</w:t>
            </w:r>
            <w:r w:rsidR="00792280" w:rsidRPr="00004487">
              <w:rPr>
                <w:color w:val="000000"/>
                <w:sz w:val="18"/>
                <w:szCs w:val="18"/>
                <w:shd w:val="clear" w:color="auto" w:fill="DAF0E8"/>
              </w:rPr>
              <w:t xml:space="preserve"> </w:t>
            </w:r>
          </w:p>
          <w:p w14:paraId="4C0E9663" w14:textId="77777777" w:rsidR="00D22970" w:rsidRPr="006D65C5" w:rsidRDefault="00000000" w:rsidP="00004487">
            <w:pPr>
              <w:pStyle w:val="2"/>
              <w:shd w:val="clear" w:color="auto" w:fill="C5E7FA"/>
              <w:spacing w:before="0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u w:val="single"/>
                <w:lang w:val="ru-RU"/>
              </w:rPr>
            </w:pPr>
            <w:hyperlink r:id="rId8" w:history="1">
              <w:r w:rsidR="00B51778" w:rsidRPr="00004487">
                <w:rPr>
                  <w:rStyle w:val="af4"/>
                  <w:rFonts w:ascii="Times New Roman" w:hAnsi="Times New Roman"/>
                  <w:bCs w:val="0"/>
                  <w:color w:val="09253D"/>
                  <w:sz w:val="18"/>
                  <w:szCs w:val="18"/>
                  <w:u w:val="none"/>
                </w:rPr>
                <w:t>Ледовое шоу Татьяны Навки "</w:t>
              </w:r>
              <w:r w:rsidR="00A1087A" w:rsidRPr="00004487">
                <w:rPr>
                  <w:rStyle w:val="af4"/>
                  <w:rFonts w:ascii="Times New Roman" w:hAnsi="Times New Roman"/>
                  <w:bCs w:val="0"/>
                  <w:color w:val="09253D"/>
                  <w:sz w:val="18"/>
                  <w:szCs w:val="18"/>
                  <w:u w:val="none"/>
                  <w:lang w:val="ru-RU"/>
                </w:rPr>
                <w:t>ВЕЧЕРА НА ХУТОРЕ</w:t>
              </w:r>
              <w:r w:rsidR="00B51778" w:rsidRPr="00004487">
                <w:rPr>
                  <w:rStyle w:val="af4"/>
                  <w:rFonts w:ascii="Times New Roman" w:hAnsi="Times New Roman"/>
                  <w:bCs w:val="0"/>
                  <w:color w:val="09253D"/>
                  <w:sz w:val="18"/>
                  <w:szCs w:val="18"/>
                  <w:u w:val="none"/>
                </w:rPr>
                <w:t>"</w:t>
              </w:r>
            </w:hyperlink>
            <w:r w:rsidR="007B5AAF" w:rsidRPr="00004487">
              <w:rPr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C5E7FA"/>
              </w:rPr>
              <w:t xml:space="preserve"> </w:t>
            </w:r>
            <w:r w:rsidR="00004487" w:rsidRPr="00004487">
              <w:rPr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по мотивам повестей Н.В. Гоголя. Знакомая многим с детства история любви кузнеца Вакулы к красавице Оксане превратится в настоящий праздник на льду с танцами, песнями, шутками, мистикой и ярким народным колоритом.</w:t>
            </w:r>
            <w:r w:rsidR="00004487" w:rsidRPr="00004487">
              <w:rPr>
                <w:rStyle w:val="10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004487" w:rsidRPr="00004487">
              <w:rPr>
                <w:rStyle w:val="a8"/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В главных ролях </w:t>
            </w:r>
            <w:r w:rsidR="00004487" w:rsidRPr="00E73289">
              <w:rPr>
                <w:rStyle w:val="a8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грандиозной новогодней премьеры</w:t>
            </w:r>
            <w:r w:rsidR="00004487" w:rsidRPr="00004487">
              <w:rPr>
                <w:rStyle w:val="a8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выступят звёзды мирового фигурного катания</w:t>
            </w:r>
            <w:r w:rsidR="00004487" w:rsidRPr="000044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="00004487" w:rsidRPr="00004487">
              <w:rPr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многократные чемпионы России, Европы и мира, олимпийские чемпионы:</w:t>
            </w:r>
            <w:r w:rsidR="00004487" w:rsidRPr="000044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A1087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Татьяна Навка, Пёт</w:t>
            </w:r>
            <w:r w:rsidR="00A1087A" w:rsidRPr="000044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р Чернышев, Камила Валиева, Анна Щербакова, Аделина Сотникова, Виктория Синицина, Никита Кацалапов, Маргарита Дробязко, Повилас Ванагас </w:t>
            </w:r>
            <w:r w:rsidR="00004487" w:rsidRPr="000044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другие именитые фигуристы.</w:t>
            </w:r>
          </w:p>
        </w:tc>
      </w:tr>
      <w:tr w:rsidR="002D463A" w:rsidRPr="00D630AC" w14:paraId="12A513D9" w14:textId="77777777" w:rsidTr="002D463A">
        <w:trPr>
          <w:trHeight w:val="196"/>
          <w:tblCellSpacing w:w="15" w:type="dxa"/>
          <w:jc w:val="center"/>
        </w:trPr>
        <w:tc>
          <w:tcPr>
            <w:tcW w:w="11015" w:type="dxa"/>
            <w:gridSpan w:val="3"/>
            <w:vAlign w:val="center"/>
          </w:tcPr>
          <w:p w14:paraId="7452416E" w14:textId="77777777" w:rsidR="002D463A" w:rsidRPr="0088701F" w:rsidRDefault="00FC5436" w:rsidP="002D463A">
            <w:pPr>
              <w:ind w:left="457" w:right="23" w:hanging="360"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**</w:t>
            </w:r>
            <w:r w:rsidR="002D463A">
              <w:rPr>
                <w:bCs/>
                <w:sz w:val="18"/>
                <w:szCs w:val="18"/>
              </w:rPr>
              <w:t>С</w:t>
            </w:r>
            <w:r w:rsidR="002D463A" w:rsidRPr="0088701F">
              <w:rPr>
                <w:bCs/>
                <w:sz w:val="18"/>
                <w:szCs w:val="18"/>
              </w:rPr>
              <w:t>тоимость указана в расчете</w:t>
            </w:r>
            <w:r w:rsidR="002D463A">
              <w:rPr>
                <w:bCs/>
                <w:sz w:val="18"/>
                <w:szCs w:val="18"/>
              </w:rPr>
              <w:t xml:space="preserve"> на проезд из г.Ростова. </w:t>
            </w:r>
            <w:r w:rsidR="002D463A" w:rsidRPr="0088701F">
              <w:rPr>
                <w:bCs/>
                <w:sz w:val="18"/>
                <w:szCs w:val="18"/>
              </w:rPr>
              <w:t xml:space="preserve"> При выезде группы из других населенных пунктов стоимость </w:t>
            </w:r>
            <w:r w:rsidR="002D463A">
              <w:rPr>
                <w:bCs/>
                <w:sz w:val="18"/>
                <w:szCs w:val="18"/>
              </w:rPr>
              <w:t xml:space="preserve">может быть </w:t>
            </w:r>
            <w:r w:rsidR="002D463A" w:rsidRPr="0088701F">
              <w:rPr>
                <w:bCs/>
                <w:sz w:val="18"/>
                <w:szCs w:val="18"/>
              </w:rPr>
              <w:t>пересчитана</w:t>
            </w:r>
          </w:p>
        </w:tc>
      </w:tr>
      <w:tr w:rsidR="002D463A" w:rsidRPr="00D630AC" w14:paraId="0EDE8A89" w14:textId="77777777" w:rsidTr="002D463A">
        <w:trPr>
          <w:trHeight w:val="239"/>
          <w:tblCellSpacing w:w="15" w:type="dxa"/>
          <w:jc w:val="center"/>
        </w:trPr>
        <w:tc>
          <w:tcPr>
            <w:tcW w:w="11015" w:type="dxa"/>
            <w:gridSpan w:val="3"/>
            <w:vAlign w:val="center"/>
          </w:tcPr>
          <w:p w14:paraId="61F71B1C" w14:textId="77777777" w:rsidR="002D463A" w:rsidRPr="00166222" w:rsidRDefault="002D463A" w:rsidP="002D463A">
            <w:pPr>
              <w:ind w:right="23"/>
              <w:jc w:val="both"/>
              <w:outlineLvl w:val="0"/>
              <w:rPr>
                <w:b/>
                <w:sz w:val="18"/>
                <w:szCs w:val="18"/>
                <w:u w:val="single"/>
              </w:rPr>
            </w:pPr>
            <w:r w:rsidRPr="00166222">
              <w:rPr>
                <w:b/>
                <w:sz w:val="18"/>
                <w:szCs w:val="18"/>
                <w:u w:val="single"/>
              </w:rPr>
              <w:t>Документы для поездки:</w:t>
            </w:r>
          </w:p>
          <w:p w14:paraId="5FD7F29D" w14:textId="77777777" w:rsidR="002D463A" w:rsidRPr="00166222" w:rsidRDefault="002D463A" w:rsidP="002D463A">
            <w:pPr>
              <w:ind w:right="23"/>
              <w:jc w:val="both"/>
              <w:outlineLvl w:val="0"/>
              <w:rPr>
                <w:sz w:val="18"/>
                <w:szCs w:val="18"/>
              </w:rPr>
            </w:pPr>
            <w:r w:rsidRPr="00166222">
              <w:rPr>
                <w:sz w:val="18"/>
                <w:szCs w:val="18"/>
              </w:rPr>
              <w:t>1. ПАСПОРТ (для туристов старше 14 лет);</w:t>
            </w:r>
            <w:r>
              <w:rPr>
                <w:sz w:val="18"/>
                <w:szCs w:val="18"/>
              </w:rPr>
              <w:t xml:space="preserve">  </w:t>
            </w:r>
            <w:r w:rsidRPr="00166222">
              <w:rPr>
                <w:sz w:val="18"/>
                <w:szCs w:val="18"/>
              </w:rPr>
              <w:t>2. Свидетельство о рождении (для туристов до 14 лет);</w:t>
            </w:r>
          </w:p>
          <w:p w14:paraId="7A834B05" w14:textId="77777777" w:rsidR="002D463A" w:rsidRDefault="002D463A" w:rsidP="002D463A">
            <w:pPr>
              <w:ind w:right="23"/>
              <w:jc w:val="both"/>
              <w:outlineLvl w:val="0"/>
              <w:rPr>
                <w:sz w:val="18"/>
                <w:szCs w:val="18"/>
              </w:rPr>
            </w:pPr>
            <w:r w:rsidRPr="00166222">
              <w:rPr>
                <w:sz w:val="18"/>
                <w:szCs w:val="18"/>
              </w:rPr>
              <w:t>3. Медицинский полис установленного образца (можно копию);</w:t>
            </w:r>
            <w:r>
              <w:rPr>
                <w:sz w:val="18"/>
                <w:szCs w:val="18"/>
              </w:rPr>
              <w:t xml:space="preserve"> </w:t>
            </w:r>
            <w:r w:rsidRPr="00166222">
              <w:rPr>
                <w:sz w:val="18"/>
                <w:szCs w:val="18"/>
              </w:rPr>
              <w:t>4. Для школьников</w:t>
            </w:r>
            <w:r>
              <w:rPr>
                <w:sz w:val="18"/>
                <w:szCs w:val="18"/>
              </w:rPr>
              <w:t xml:space="preserve"> </w:t>
            </w:r>
            <w:r w:rsidRPr="00166222">
              <w:rPr>
                <w:sz w:val="18"/>
                <w:szCs w:val="18"/>
              </w:rPr>
              <w:t>– справка с места учебы;</w:t>
            </w:r>
          </w:p>
          <w:p w14:paraId="19E204CA" w14:textId="77777777" w:rsidR="002D463A" w:rsidRPr="00166222" w:rsidRDefault="002D463A" w:rsidP="002D463A">
            <w:pPr>
              <w:ind w:right="23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Для детей до 18 лет, едущих без сопровождения родителей -  доверенность от одного из родителей на имя руководителя группы (в свободной форме).</w:t>
            </w:r>
          </w:p>
        </w:tc>
      </w:tr>
      <w:tr w:rsidR="002D463A" w:rsidRPr="007266FF" w14:paraId="08F14C32" w14:textId="77777777" w:rsidTr="002D463A">
        <w:trPr>
          <w:trHeight w:val="74"/>
          <w:tblCellSpacing w:w="15" w:type="dxa"/>
          <w:jc w:val="center"/>
        </w:trPr>
        <w:tc>
          <w:tcPr>
            <w:tcW w:w="11015" w:type="dxa"/>
            <w:gridSpan w:val="3"/>
            <w:vAlign w:val="center"/>
          </w:tcPr>
          <w:p w14:paraId="0A755262" w14:textId="77777777" w:rsidR="00FC5436" w:rsidRDefault="002D463A" w:rsidP="002D463A">
            <w:pPr>
              <w:ind w:right="23"/>
              <w:jc w:val="center"/>
              <w:outlineLv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Фирма </w:t>
            </w:r>
            <w:r w:rsidRPr="00166222">
              <w:rPr>
                <w:i/>
                <w:sz w:val="18"/>
                <w:szCs w:val="18"/>
              </w:rPr>
              <w:t xml:space="preserve">оставляет за собой право вносить некоторые изменения в программу тура без уменьшения общего объема и качества услуг. </w:t>
            </w:r>
          </w:p>
          <w:p w14:paraId="51E63E4F" w14:textId="77777777" w:rsidR="002D463A" w:rsidRPr="00166222" w:rsidRDefault="002D463A" w:rsidP="002D463A">
            <w:pPr>
              <w:ind w:right="23"/>
              <w:jc w:val="center"/>
              <w:outlineLvl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Фирма</w:t>
            </w:r>
            <w:r w:rsidRPr="00166222">
              <w:rPr>
                <w:i/>
                <w:sz w:val="18"/>
                <w:szCs w:val="18"/>
              </w:rPr>
              <w:t xml:space="preserve"> не несет ответственности за задержки, связанные с пробками на дорогах, с изменениями в расписании поездов.</w:t>
            </w:r>
          </w:p>
        </w:tc>
      </w:tr>
    </w:tbl>
    <w:p w14:paraId="2C04D86E" w14:textId="77777777" w:rsidR="000E4841" w:rsidRPr="00BB503D" w:rsidRDefault="000E4841" w:rsidP="000E4841">
      <w:pPr>
        <w:jc w:val="center"/>
        <w:rPr>
          <w:sz w:val="4"/>
          <w:szCs w:val="4"/>
        </w:rPr>
      </w:pPr>
    </w:p>
    <w:p w14:paraId="50EFCBA0" w14:textId="77777777" w:rsidR="0087004A" w:rsidRPr="00754AF2" w:rsidRDefault="0087004A">
      <w:pPr>
        <w:rPr>
          <w:sz w:val="16"/>
          <w:szCs w:val="16"/>
        </w:rPr>
      </w:pPr>
    </w:p>
    <w:sectPr w:rsidR="0087004A" w:rsidRPr="00754AF2" w:rsidSect="00317CD4">
      <w:pgSz w:w="11906" w:h="16838"/>
      <w:pgMar w:top="573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32F"/>
    <w:multiLevelType w:val="hybridMultilevel"/>
    <w:tmpl w:val="B8E6EEA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1E32"/>
    <w:multiLevelType w:val="hybridMultilevel"/>
    <w:tmpl w:val="5A6EAD92"/>
    <w:lvl w:ilvl="0" w:tplc="58484744">
      <w:numFmt w:val="bullet"/>
      <w:lvlText w:val=""/>
      <w:lvlJc w:val="left"/>
      <w:pPr>
        <w:ind w:left="45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2" w15:restartNumberingAfterBreak="0">
    <w:nsid w:val="54DA709A"/>
    <w:multiLevelType w:val="hybridMultilevel"/>
    <w:tmpl w:val="AF5E1C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645CC"/>
    <w:multiLevelType w:val="multilevel"/>
    <w:tmpl w:val="D9E2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1756166">
    <w:abstractNumId w:val="0"/>
  </w:num>
  <w:num w:numId="2" w16cid:durableId="1176725051">
    <w:abstractNumId w:val="2"/>
  </w:num>
  <w:num w:numId="3" w16cid:durableId="1223371495">
    <w:abstractNumId w:val="1"/>
  </w:num>
  <w:num w:numId="4" w16cid:durableId="429813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1322"/>
    <w:rsid w:val="00004487"/>
    <w:rsid w:val="00004A73"/>
    <w:rsid w:val="000077CF"/>
    <w:rsid w:val="00007AE5"/>
    <w:rsid w:val="000153CD"/>
    <w:rsid w:val="00034C2C"/>
    <w:rsid w:val="00042835"/>
    <w:rsid w:val="000439FF"/>
    <w:rsid w:val="00053F1D"/>
    <w:rsid w:val="00054989"/>
    <w:rsid w:val="000811DB"/>
    <w:rsid w:val="000911E1"/>
    <w:rsid w:val="000A0F03"/>
    <w:rsid w:val="000E4841"/>
    <w:rsid w:val="00103D88"/>
    <w:rsid w:val="00103D8A"/>
    <w:rsid w:val="0011495F"/>
    <w:rsid w:val="00122EEE"/>
    <w:rsid w:val="001379DB"/>
    <w:rsid w:val="00152152"/>
    <w:rsid w:val="00161FA0"/>
    <w:rsid w:val="00166222"/>
    <w:rsid w:val="001737FC"/>
    <w:rsid w:val="00177A4C"/>
    <w:rsid w:val="001866F3"/>
    <w:rsid w:val="001970DE"/>
    <w:rsid w:val="001A315E"/>
    <w:rsid w:val="001A3188"/>
    <w:rsid w:val="001A66EC"/>
    <w:rsid w:val="001B5938"/>
    <w:rsid w:val="001C0F57"/>
    <w:rsid w:val="001C64EA"/>
    <w:rsid w:val="001D1298"/>
    <w:rsid w:val="001F19B5"/>
    <w:rsid w:val="001F434F"/>
    <w:rsid w:val="00222717"/>
    <w:rsid w:val="00232B94"/>
    <w:rsid w:val="00234BD3"/>
    <w:rsid w:val="00236044"/>
    <w:rsid w:val="00247A95"/>
    <w:rsid w:val="002531AD"/>
    <w:rsid w:val="002742C5"/>
    <w:rsid w:val="00276B92"/>
    <w:rsid w:val="00282562"/>
    <w:rsid w:val="00283AC5"/>
    <w:rsid w:val="00291E81"/>
    <w:rsid w:val="00296ABF"/>
    <w:rsid w:val="002A04E1"/>
    <w:rsid w:val="002A0702"/>
    <w:rsid w:val="002A66C6"/>
    <w:rsid w:val="002C4501"/>
    <w:rsid w:val="002D14B5"/>
    <w:rsid w:val="002D463A"/>
    <w:rsid w:val="002D5ADE"/>
    <w:rsid w:val="002E3621"/>
    <w:rsid w:val="002F6D8A"/>
    <w:rsid w:val="002F7088"/>
    <w:rsid w:val="003160E0"/>
    <w:rsid w:val="00317CD4"/>
    <w:rsid w:val="00340743"/>
    <w:rsid w:val="00352835"/>
    <w:rsid w:val="00382004"/>
    <w:rsid w:val="00384D6C"/>
    <w:rsid w:val="003A3977"/>
    <w:rsid w:val="003C30D4"/>
    <w:rsid w:val="003C6C75"/>
    <w:rsid w:val="003D60C0"/>
    <w:rsid w:val="003F1BC0"/>
    <w:rsid w:val="003F4FC4"/>
    <w:rsid w:val="00416BD0"/>
    <w:rsid w:val="00427D85"/>
    <w:rsid w:val="00440E51"/>
    <w:rsid w:val="00452794"/>
    <w:rsid w:val="004736E1"/>
    <w:rsid w:val="004771E6"/>
    <w:rsid w:val="004918C4"/>
    <w:rsid w:val="00496A07"/>
    <w:rsid w:val="00497CAE"/>
    <w:rsid w:val="00497E41"/>
    <w:rsid w:val="004B11CB"/>
    <w:rsid w:val="004C2965"/>
    <w:rsid w:val="004C5B8E"/>
    <w:rsid w:val="004C7E82"/>
    <w:rsid w:val="004D07AD"/>
    <w:rsid w:val="004E1DBF"/>
    <w:rsid w:val="004E42A4"/>
    <w:rsid w:val="004F74F4"/>
    <w:rsid w:val="005015D5"/>
    <w:rsid w:val="00514163"/>
    <w:rsid w:val="00523926"/>
    <w:rsid w:val="005246DA"/>
    <w:rsid w:val="00524C92"/>
    <w:rsid w:val="00532ADA"/>
    <w:rsid w:val="00540110"/>
    <w:rsid w:val="005454D5"/>
    <w:rsid w:val="00562679"/>
    <w:rsid w:val="00562CD1"/>
    <w:rsid w:val="005724E5"/>
    <w:rsid w:val="005726CE"/>
    <w:rsid w:val="00573475"/>
    <w:rsid w:val="00574CBE"/>
    <w:rsid w:val="00590FD8"/>
    <w:rsid w:val="005913F9"/>
    <w:rsid w:val="005A354E"/>
    <w:rsid w:val="005A3C25"/>
    <w:rsid w:val="005A4396"/>
    <w:rsid w:val="005A60E5"/>
    <w:rsid w:val="005B306B"/>
    <w:rsid w:val="005B5B9B"/>
    <w:rsid w:val="005C7CB6"/>
    <w:rsid w:val="005E08F4"/>
    <w:rsid w:val="005E6972"/>
    <w:rsid w:val="005E788E"/>
    <w:rsid w:val="005F0B54"/>
    <w:rsid w:val="00603D4A"/>
    <w:rsid w:val="00607A11"/>
    <w:rsid w:val="00610A2B"/>
    <w:rsid w:val="00614981"/>
    <w:rsid w:val="006161D6"/>
    <w:rsid w:val="00627A55"/>
    <w:rsid w:val="00631DED"/>
    <w:rsid w:val="006341CD"/>
    <w:rsid w:val="00647D66"/>
    <w:rsid w:val="006573EA"/>
    <w:rsid w:val="006742E3"/>
    <w:rsid w:val="006759AB"/>
    <w:rsid w:val="0068017E"/>
    <w:rsid w:val="00680C0A"/>
    <w:rsid w:val="00681543"/>
    <w:rsid w:val="006925F9"/>
    <w:rsid w:val="00694A36"/>
    <w:rsid w:val="00694E24"/>
    <w:rsid w:val="00696341"/>
    <w:rsid w:val="006A1D60"/>
    <w:rsid w:val="006A2EE1"/>
    <w:rsid w:val="006A6C7D"/>
    <w:rsid w:val="006B0D91"/>
    <w:rsid w:val="006B535B"/>
    <w:rsid w:val="006D04A0"/>
    <w:rsid w:val="006D290B"/>
    <w:rsid w:val="006D65C5"/>
    <w:rsid w:val="006E1874"/>
    <w:rsid w:val="006E5E7A"/>
    <w:rsid w:val="007127EB"/>
    <w:rsid w:val="007206AB"/>
    <w:rsid w:val="0075338A"/>
    <w:rsid w:val="00754AF2"/>
    <w:rsid w:val="00783948"/>
    <w:rsid w:val="00792280"/>
    <w:rsid w:val="007B5AAF"/>
    <w:rsid w:val="007B77CC"/>
    <w:rsid w:val="007B7ED5"/>
    <w:rsid w:val="007D5342"/>
    <w:rsid w:val="007D7EE2"/>
    <w:rsid w:val="007F26AF"/>
    <w:rsid w:val="00807977"/>
    <w:rsid w:val="0083304A"/>
    <w:rsid w:val="00835475"/>
    <w:rsid w:val="00836F49"/>
    <w:rsid w:val="00837C0A"/>
    <w:rsid w:val="008532B8"/>
    <w:rsid w:val="008558BB"/>
    <w:rsid w:val="00861FC9"/>
    <w:rsid w:val="0087004A"/>
    <w:rsid w:val="00872E9E"/>
    <w:rsid w:val="00881CA1"/>
    <w:rsid w:val="0088701F"/>
    <w:rsid w:val="008B55F6"/>
    <w:rsid w:val="008B6967"/>
    <w:rsid w:val="008E2721"/>
    <w:rsid w:val="009054BB"/>
    <w:rsid w:val="0090702B"/>
    <w:rsid w:val="00907FB3"/>
    <w:rsid w:val="00933C62"/>
    <w:rsid w:val="00936249"/>
    <w:rsid w:val="00937B58"/>
    <w:rsid w:val="00942F0F"/>
    <w:rsid w:val="00945D31"/>
    <w:rsid w:val="00946E84"/>
    <w:rsid w:val="00966930"/>
    <w:rsid w:val="00972DD4"/>
    <w:rsid w:val="00976185"/>
    <w:rsid w:val="0098109E"/>
    <w:rsid w:val="00983F31"/>
    <w:rsid w:val="00990787"/>
    <w:rsid w:val="00991278"/>
    <w:rsid w:val="009942CE"/>
    <w:rsid w:val="009C4715"/>
    <w:rsid w:val="009C6156"/>
    <w:rsid w:val="00A03ABD"/>
    <w:rsid w:val="00A1087A"/>
    <w:rsid w:val="00A13609"/>
    <w:rsid w:val="00A30EC2"/>
    <w:rsid w:val="00A33143"/>
    <w:rsid w:val="00A35869"/>
    <w:rsid w:val="00A63FBD"/>
    <w:rsid w:val="00A64C3B"/>
    <w:rsid w:val="00A71FC1"/>
    <w:rsid w:val="00A74C39"/>
    <w:rsid w:val="00A82BB8"/>
    <w:rsid w:val="00A842BD"/>
    <w:rsid w:val="00AC0CCA"/>
    <w:rsid w:val="00AC5C93"/>
    <w:rsid w:val="00AC7B2E"/>
    <w:rsid w:val="00AE7635"/>
    <w:rsid w:val="00AF1574"/>
    <w:rsid w:val="00AF193E"/>
    <w:rsid w:val="00AF1E31"/>
    <w:rsid w:val="00B22DC9"/>
    <w:rsid w:val="00B230A2"/>
    <w:rsid w:val="00B26242"/>
    <w:rsid w:val="00B30544"/>
    <w:rsid w:val="00B319A0"/>
    <w:rsid w:val="00B332BB"/>
    <w:rsid w:val="00B377A9"/>
    <w:rsid w:val="00B458EF"/>
    <w:rsid w:val="00B51778"/>
    <w:rsid w:val="00B53DA4"/>
    <w:rsid w:val="00B727F7"/>
    <w:rsid w:val="00B8731A"/>
    <w:rsid w:val="00B87E50"/>
    <w:rsid w:val="00B97D9E"/>
    <w:rsid w:val="00BA15DA"/>
    <w:rsid w:val="00BC4ED4"/>
    <w:rsid w:val="00BD7031"/>
    <w:rsid w:val="00BE5993"/>
    <w:rsid w:val="00BE6D82"/>
    <w:rsid w:val="00BF53BD"/>
    <w:rsid w:val="00C0047E"/>
    <w:rsid w:val="00C01E9A"/>
    <w:rsid w:val="00C03346"/>
    <w:rsid w:val="00C17840"/>
    <w:rsid w:val="00C22673"/>
    <w:rsid w:val="00C2446D"/>
    <w:rsid w:val="00C25514"/>
    <w:rsid w:val="00C4235E"/>
    <w:rsid w:val="00C50A3C"/>
    <w:rsid w:val="00C537CF"/>
    <w:rsid w:val="00C5424A"/>
    <w:rsid w:val="00C71B7A"/>
    <w:rsid w:val="00C97AD0"/>
    <w:rsid w:val="00CA60FE"/>
    <w:rsid w:val="00CB313A"/>
    <w:rsid w:val="00CD5A28"/>
    <w:rsid w:val="00CF3F10"/>
    <w:rsid w:val="00CF6D5D"/>
    <w:rsid w:val="00D04727"/>
    <w:rsid w:val="00D16CE5"/>
    <w:rsid w:val="00D22970"/>
    <w:rsid w:val="00D22BFB"/>
    <w:rsid w:val="00D50126"/>
    <w:rsid w:val="00D51078"/>
    <w:rsid w:val="00D54528"/>
    <w:rsid w:val="00D64ADA"/>
    <w:rsid w:val="00D85385"/>
    <w:rsid w:val="00D85AD7"/>
    <w:rsid w:val="00D96F46"/>
    <w:rsid w:val="00DA49DA"/>
    <w:rsid w:val="00DA71DE"/>
    <w:rsid w:val="00DA7CC4"/>
    <w:rsid w:val="00DB121F"/>
    <w:rsid w:val="00DB59FB"/>
    <w:rsid w:val="00DC0753"/>
    <w:rsid w:val="00DC62F6"/>
    <w:rsid w:val="00DE2BD4"/>
    <w:rsid w:val="00DE5C5D"/>
    <w:rsid w:val="00DE68FA"/>
    <w:rsid w:val="00E0026D"/>
    <w:rsid w:val="00E36B53"/>
    <w:rsid w:val="00E538BA"/>
    <w:rsid w:val="00E5783A"/>
    <w:rsid w:val="00E604CE"/>
    <w:rsid w:val="00E60770"/>
    <w:rsid w:val="00E73289"/>
    <w:rsid w:val="00E81DDB"/>
    <w:rsid w:val="00E8489C"/>
    <w:rsid w:val="00EB2D93"/>
    <w:rsid w:val="00EC4EAA"/>
    <w:rsid w:val="00ED0912"/>
    <w:rsid w:val="00ED5EDF"/>
    <w:rsid w:val="00EE29EC"/>
    <w:rsid w:val="00EF05E3"/>
    <w:rsid w:val="00F2265C"/>
    <w:rsid w:val="00F250C3"/>
    <w:rsid w:val="00F251C9"/>
    <w:rsid w:val="00F37976"/>
    <w:rsid w:val="00F56BAB"/>
    <w:rsid w:val="00F60763"/>
    <w:rsid w:val="00F63BB7"/>
    <w:rsid w:val="00F66EF2"/>
    <w:rsid w:val="00F678A9"/>
    <w:rsid w:val="00F8106E"/>
    <w:rsid w:val="00F8334B"/>
    <w:rsid w:val="00F9198B"/>
    <w:rsid w:val="00F9488D"/>
    <w:rsid w:val="00FA23BC"/>
    <w:rsid w:val="00FB1322"/>
    <w:rsid w:val="00FB4397"/>
    <w:rsid w:val="00FB4DA1"/>
    <w:rsid w:val="00FC0904"/>
    <w:rsid w:val="00FC5436"/>
    <w:rsid w:val="00F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7D0686F"/>
  <w15:chartTrackingRefBased/>
  <w15:docId w15:val="{799C8D41-27FF-4943-A6E1-46421103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3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B5B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B5B9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5B5B9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B9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5B5B9B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B9B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5B9B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5B9B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5B9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5B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5B5B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5B5B9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5B5B9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5B5B9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5B5B9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5B5B9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5B5B9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5B5B9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5B9B"/>
    <w:rPr>
      <w:b/>
      <w:bCs/>
      <w:color w:val="4F81BD"/>
      <w:sz w:val="18"/>
      <w:szCs w:val="18"/>
    </w:rPr>
  </w:style>
  <w:style w:type="paragraph" w:customStyle="1" w:styleId="a4">
    <w:name w:val="Название"/>
    <w:basedOn w:val="a"/>
    <w:next w:val="a"/>
    <w:link w:val="a5"/>
    <w:uiPriority w:val="10"/>
    <w:qFormat/>
    <w:rsid w:val="005B5B9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Название Знак"/>
    <w:link w:val="a4"/>
    <w:uiPriority w:val="10"/>
    <w:rsid w:val="005B5B9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5B9B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7">
    <w:name w:val="Подзаголовок Знак"/>
    <w:link w:val="a6"/>
    <w:uiPriority w:val="11"/>
    <w:rsid w:val="005B5B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5B5B9B"/>
    <w:rPr>
      <w:b/>
      <w:bCs/>
    </w:rPr>
  </w:style>
  <w:style w:type="character" w:styleId="a9">
    <w:name w:val="Emphasis"/>
    <w:uiPriority w:val="20"/>
    <w:qFormat/>
    <w:rsid w:val="005B5B9B"/>
    <w:rPr>
      <w:i/>
      <w:iCs/>
    </w:rPr>
  </w:style>
  <w:style w:type="paragraph" w:styleId="aa">
    <w:name w:val="No Spacing"/>
    <w:uiPriority w:val="1"/>
    <w:qFormat/>
    <w:rsid w:val="005B5B9B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5B5B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5B9B"/>
    <w:rPr>
      <w:rFonts w:ascii="Calibri" w:eastAsia="Calibri" w:hAnsi="Calibri"/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5B5B9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5B5B9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d">
    <w:name w:val="Выделенная цитата Знак"/>
    <w:link w:val="ac"/>
    <w:uiPriority w:val="30"/>
    <w:rsid w:val="005B5B9B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5B5B9B"/>
    <w:rPr>
      <w:i/>
      <w:iCs/>
      <w:color w:val="808080"/>
    </w:rPr>
  </w:style>
  <w:style w:type="character" w:styleId="af">
    <w:name w:val="Intense Emphasis"/>
    <w:uiPriority w:val="21"/>
    <w:qFormat/>
    <w:rsid w:val="005B5B9B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5B5B9B"/>
    <w:rPr>
      <w:smallCaps/>
      <w:color w:val="C0504D"/>
      <w:u w:val="single"/>
    </w:rPr>
  </w:style>
  <w:style w:type="character" w:styleId="af1">
    <w:name w:val="Intense Reference"/>
    <w:uiPriority w:val="32"/>
    <w:qFormat/>
    <w:rsid w:val="005B5B9B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5B5B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B5B9B"/>
    <w:pPr>
      <w:outlineLvl w:val="9"/>
    </w:pPr>
  </w:style>
  <w:style w:type="paragraph" w:customStyle="1" w:styleId="DecimalAligned">
    <w:name w:val="Decimal Aligned"/>
    <w:basedOn w:val="a"/>
    <w:uiPriority w:val="40"/>
    <w:qFormat/>
    <w:rsid w:val="00FB1322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B97D9E"/>
    <w:rPr>
      <w:color w:val="0000FF"/>
      <w:u w:val="single"/>
    </w:rPr>
  </w:style>
  <w:style w:type="paragraph" w:styleId="31">
    <w:name w:val="Body Text Indent 3"/>
    <w:basedOn w:val="a"/>
    <w:link w:val="32"/>
    <w:rsid w:val="001D1298"/>
    <w:pPr>
      <w:ind w:left="3420" w:hanging="180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1D1298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5015D5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uiPriority w:val="99"/>
    <w:semiHidden/>
    <w:rsid w:val="005015D5"/>
    <w:rPr>
      <w:rFonts w:ascii="Tahoma" w:eastAsia="Times New Roman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3528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riot.ru/novaya-skazka-shaherezad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ANSFER-RN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8D60-B529-43A4-8FEE-0591B616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7397</CharactersWithSpaces>
  <SharedDoc>false</SharedDoc>
  <HLinks>
    <vt:vector size="6" baseType="variant">
      <vt:variant>
        <vt:i4>3145788</vt:i4>
      </vt:variant>
      <vt:variant>
        <vt:i4>0</vt:i4>
      </vt:variant>
      <vt:variant>
        <vt:i4>0</vt:i4>
      </vt:variant>
      <vt:variant>
        <vt:i4>5</vt:i4>
      </vt:variant>
      <vt:variant>
        <vt:lpwstr>http://www.transfer-rnd.ru/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cp:lastModifiedBy>Эмма Хачадурова</cp:lastModifiedBy>
  <cp:revision>8</cp:revision>
  <cp:lastPrinted>2019-12-04T10:56:00Z</cp:lastPrinted>
  <dcterms:created xsi:type="dcterms:W3CDTF">2023-11-10T09:04:00Z</dcterms:created>
  <dcterms:modified xsi:type="dcterms:W3CDTF">2023-11-14T19:39:00Z</dcterms:modified>
</cp:coreProperties>
</file>